
<file path=[Content_Types].xml><?xml version="1.0" encoding="utf-8"?>
<Types xmlns="http://schemas.openxmlformats.org/package/2006/content-types">
  <Default Extension="emf" ContentType="image/x-em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5E03F0C" w14:textId="38668ABF" w:rsidR="00D6460E" w:rsidRPr="00242E7B" w:rsidRDefault="00D6460E" w:rsidP="00653290">
      <w:pPr>
        <w:pStyle w:val="StandardWeb"/>
        <w:suppressAutoHyphens/>
        <w:spacing w:before="0" w:beforeAutospacing="0" w:after="0" w:afterAutospacing="0" w:line="300" w:lineRule="atLeast"/>
        <w:ind w:right="-993"/>
        <w:rPr>
          <w:rFonts w:ascii="Arial" w:hAnsi="Arial" w:cs="Arial"/>
          <w:color w:val="808080"/>
          <w:sz w:val="16"/>
          <w:szCs w:val="16"/>
        </w:rPr>
      </w:pPr>
      <w:r w:rsidRPr="00A1471A">
        <w:rPr>
          <w:rFonts w:ascii="Arial" w:hAnsi="Arial" w:cs="Arial"/>
          <w:color w:val="808080"/>
          <w:sz w:val="16"/>
          <w:szCs w:val="16"/>
        </w:rPr>
        <w:t xml:space="preserve">Ressort: Sicherheitstechnik | Datum </w:t>
      </w:r>
      <w:r w:rsidR="00DF6045">
        <w:rPr>
          <w:rFonts w:ascii="Arial" w:hAnsi="Arial" w:cs="Arial"/>
          <w:color w:val="808080"/>
          <w:sz w:val="16"/>
          <w:szCs w:val="16"/>
        </w:rPr>
        <w:t>1</w:t>
      </w:r>
      <w:r w:rsidR="00DA28FD">
        <w:rPr>
          <w:rFonts w:ascii="Arial" w:hAnsi="Arial" w:cs="Arial"/>
          <w:color w:val="808080"/>
          <w:sz w:val="16"/>
          <w:szCs w:val="16"/>
        </w:rPr>
        <w:t>3</w:t>
      </w:r>
      <w:r w:rsidRPr="00A1471A">
        <w:rPr>
          <w:rFonts w:ascii="Arial" w:hAnsi="Arial" w:cs="Arial"/>
          <w:color w:val="808080"/>
          <w:sz w:val="16"/>
          <w:szCs w:val="16"/>
        </w:rPr>
        <w:t>.</w:t>
      </w:r>
      <w:r w:rsidR="008C4C3F">
        <w:rPr>
          <w:rFonts w:ascii="Arial" w:hAnsi="Arial" w:cs="Arial"/>
          <w:color w:val="808080"/>
          <w:sz w:val="16"/>
          <w:szCs w:val="16"/>
        </w:rPr>
        <w:t>01</w:t>
      </w:r>
      <w:r w:rsidR="00DF6045">
        <w:rPr>
          <w:rFonts w:ascii="Arial" w:hAnsi="Arial" w:cs="Arial"/>
          <w:color w:val="808080"/>
          <w:sz w:val="16"/>
          <w:szCs w:val="16"/>
        </w:rPr>
        <w:t>.</w:t>
      </w:r>
      <w:r w:rsidRPr="00A1471A">
        <w:rPr>
          <w:rFonts w:ascii="Arial" w:hAnsi="Arial" w:cs="Arial"/>
          <w:color w:val="808080"/>
          <w:sz w:val="16"/>
          <w:szCs w:val="16"/>
        </w:rPr>
        <w:t>202</w:t>
      </w:r>
      <w:r w:rsidR="008C4C3F">
        <w:rPr>
          <w:rFonts w:ascii="Arial" w:hAnsi="Arial" w:cs="Arial"/>
          <w:color w:val="808080"/>
          <w:sz w:val="16"/>
          <w:szCs w:val="16"/>
        </w:rPr>
        <w:t>6</w:t>
      </w:r>
      <w:r w:rsidRPr="00A1471A">
        <w:rPr>
          <w:rFonts w:ascii="Arial" w:hAnsi="Arial" w:cs="Arial"/>
          <w:color w:val="808080"/>
          <w:sz w:val="16"/>
          <w:szCs w:val="16"/>
        </w:rPr>
        <w:t xml:space="preserve"> | Text und Bild unter: www.der-pressedienst.de/sicherheitstechnik</w:t>
      </w:r>
    </w:p>
    <w:p w14:paraId="58D37804" w14:textId="77777777" w:rsidR="00ED1F48" w:rsidRDefault="00ED1F48" w:rsidP="008C5A7C">
      <w:pPr>
        <w:suppressAutoHyphens/>
        <w:rPr>
          <w:rFonts w:ascii="Arial" w:hAnsi="Arial" w:cs="Arial"/>
          <w:b/>
        </w:rPr>
      </w:pPr>
    </w:p>
    <w:p w14:paraId="2E7D9FBE" w14:textId="3D4BEFA6" w:rsidR="004E426A" w:rsidRDefault="004E426A" w:rsidP="008C5A7C">
      <w:pPr>
        <w:suppressAutoHyphens/>
        <w:rPr>
          <w:rFonts w:ascii="Arial" w:hAnsi="Arial" w:cs="Arial"/>
          <w:b/>
        </w:rPr>
      </w:pPr>
      <w:r w:rsidRPr="004E426A">
        <w:rPr>
          <w:rFonts w:ascii="Arial" w:hAnsi="Arial" w:cs="Arial"/>
          <w:b/>
        </w:rPr>
        <w:t>Mit redundanter Kommunikation</w:t>
      </w:r>
      <w:r>
        <w:rPr>
          <w:rFonts w:ascii="Arial" w:hAnsi="Arial" w:cs="Arial"/>
          <w:b/>
        </w:rPr>
        <w:t xml:space="preserve"> gegen </w:t>
      </w:r>
      <w:r w:rsidRPr="004E426A">
        <w:rPr>
          <w:rFonts w:ascii="Arial" w:hAnsi="Arial" w:cs="Arial"/>
          <w:b/>
        </w:rPr>
        <w:t xml:space="preserve">Ausfälle und Angriffe </w:t>
      </w:r>
      <w:r>
        <w:rPr>
          <w:rFonts w:ascii="Arial" w:hAnsi="Arial" w:cs="Arial"/>
          <w:b/>
        </w:rPr>
        <w:t>ge</w:t>
      </w:r>
      <w:r w:rsidRPr="004E426A">
        <w:rPr>
          <w:rFonts w:ascii="Arial" w:hAnsi="Arial" w:cs="Arial"/>
          <w:b/>
        </w:rPr>
        <w:t>wappnet</w:t>
      </w:r>
      <w:r>
        <w:rPr>
          <w:rFonts w:ascii="Arial" w:hAnsi="Arial" w:cs="Arial"/>
          <w:b/>
        </w:rPr>
        <w:t xml:space="preserve"> </w:t>
      </w:r>
    </w:p>
    <w:p w14:paraId="6BD3149D" w14:textId="77777777" w:rsidR="00DF6045" w:rsidRDefault="00DF6045" w:rsidP="008C5A7C">
      <w:pPr>
        <w:suppressAutoHyphens/>
        <w:rPr>
          <w:rFonts w:ascii="Arial" w:hAnsi="Arial" w:cs="Arial"/>
          <w:b/>
        </w:rPr>
      </w:pPr>
    </w:p>
    <w:p w14:paraId="5DCD1737" w14:textId="01C2EFFE" w:rsidR="00ED1F48" w:rsidRDefault="004E426A" w:rsidP="008C5A7C">
      <w:pPr>
        <w:suppressAutoHyphens/>
        <w:rPr>
          <w:rFonts w:ascii="Arial" w:hAnsi="Arial" w:cs="Arial"/>
          <w:b/>
          <w:bCs/>
          <w:sz w:val="28"/>
          <w:szCs w:val="28"/>
        </w:rPr>
      </w:pPr>
      <w:r w:rsidRPr="004E426A">
        <w:rPr>
          <w:rFonts w:ascii="Arial" w:hAnsi="Arial" w:cs="Arial"/>
          <w:b/>
          <w:bCs/>
          <w:sz w:val="28"/>
          <w:szCs w:val="28"/>
        </w:rPr>
        <w:t>hiline1 ETH/LTE: Z</w:t>
      </w:r>
      <w:r>
        <w:rPr>
          <w:rFonts w:ascii="Arial" w:hAnsi="Arial" w:cs="Arial"/>
          <w:b/>
          <w:bCs/>
          <w:sz w:val="28"/>
          <w:szCs w:val="28"/>
        </w:rPr>
        <w:t>ertifizierte</w:t>
      </w:r>
      <w:r w:rsidRPr="004E426A">
        <w:rPr>
          <w:rFonts w:ascii="Arial" w:hAnsi="Arial" w:cs="Arial"/>
          <w:b/>
          <w:bCs/>
          <w:sz w:val="28"/>
          <w:szCs w:val="28"/>
        </w:rPr>
        <w:t xml:space="preserve"> Übertragungstechnik für Einbruch- und Brandmeldesysteme</w:t>
      </w:r>
    </w:p>
    <w:p w14:paraId="6A58EECF" w14:textId="77777777" w:rsidR="004E426A" w:rsidRDefault="004E426A" w:rsidP="008C5A7C">
      <w:pPr>
        <w:suppressAutoHyphens/>
        <w:rPr>
          <w:rFonts w:ascii="Arial" w:hAnsi="Arial" w:cs="Arial"/>
          <w:sz w:val="20"/>
          <w:highlight w:val="yellow"/>
        </w:rPr>
      </w:pPr>
    </w:p>
    <w:p w14:paraId="34EB1F76" w14:textId="492B09A5" w:rsidR="005E5D19" w:rsidRDefault="004E426A" w:rsidP="008C5A7C">
      <w:pPr>
        <w:suppressAutoHyphens/>
        <w:rPr>
          <w:rFonts w:ascii="Arial" w:hAnsi="Arial" w:cs="Arial"/>
          <w:b/>
        </w:rPr>
      </w:pPr>
      <w:r w:rsidRPr="004E426A">
        <w:rPr>
          <w:rFonts w:ascii="Arial" w:hAnsi="Arial" w:cs="Arial"/>
          <w:b/>
        </w:rPr>
        <w:t xml:space="preserve">Mit der neuen Übertragungseinrichtung hiline1 ETH/LTE stellt Telenot eine zukunftsorientierte Lösung für die sichere und manipulationsresistente Alarmübertragung vor. Die kompakte Einheit unterstützt sowohl IP- als auch LTE-Kommunikation, erfüllt höchste Zertifizierungsstandards </w:t>
      </w:r>
      <w:r w:rsidR="00CE7BDC">
        <w:rPr>
          <w:rFonts w:ascii="Arial" w:hAnsi="Arial" w:cs="Arial"/>
          <w:b/>
        </w:rPr>
        <w:t xml:space="preserve">und </w:t>
      </w:r>
      <w:r w:rsidRPr="004E426A">
        <w:rPr>
          <w:rFonts w:ascii="Arial" w:hAnsi="Arial" w:cs="Arial"/>
          <w:b/>
        </w:rPr>
        <w:t>ein Höchstmaß an Ausfallsicherheit</w:t>
      </w:r>
      <w:r w:rsidR="008C4C3F">
        <w:rPr>
          <w:rFonts w:ascii="Arial" w:hAnsi="Arial" w:cs="Arial"/>
          <w:b/>
        </w:rPr>
        <w:t xml:space="preserve">. Damit </w:t>
      </w:r>
      <w:r w:rsidR="00342E04">
        <w:rPr>
          <w:rFonts w:ascii="Arial" w:hAnsi="Arial" w:cs="Arial"/>
          <w:b/>
        </w:rPr>
        <w:t xml:space="preserve">ist </w:t>
      </w:r>
      <w:r w:rsidR="008C4C3F">
        <w:rPr>
          <w:rFonts w:ascii="Arial" w:hAnsi="Arial" w:cs="Arial"/>
          <w:b/>
        </w:rPr>
        <w:t xml:space="preserve">sie </w:t>
      </w:r>
      <w:r w:rsidRPr="004E426A">
        <w:rPr>
          <w:rFonts w:ascii="Arial" w:hAnsi="Arial" w:cs="Arial"/>
          <w:b/>
        </w:rPr>
        <w:t>ideal für Anwendungen in KRITIS-Bereichen</w:t>
      </w:r>
      <w:r w:rsidR="00342E04">
        <w:rPr>
          <w:rFonts w:ascii="Arial" w:hAnsi="Arial" w:cs="Arial"/>
          <w:b/>
        </w:rPr>
        <w:t xml:space="preserve"> wie</w:t>
      </w:r>
      <w:r w:rsidRPr="004E426A">
        <w:rPr>
          <w:rFonts w:ascii="Arial" w:hAnsi="Arial" w:cs="Arial"/>
          <w:b/>
        </w:rPr>
        <w:t xml:space="preserve"> </w:t>
      </w:r>
      <w:r>
        <w:rPr>
          <w:rFonts w:ascii="Arial" w:hAnsi="Arial" w:cs="Arial"/>
          <w:b/>
        </w:rPr>
        <w:t xml:space="preserve">Banken, </w:t>
      </w:r>
      <w:r w:rsidRPr="004E426A">
        <w:rPr>
          <w:rFonts w:ascii="Arial" w:hAnsi="Arial" w:cs="Arial"/>
          <w:b/>
        </w:rPr>
        <w:t>Industrie und öffentlicher Infrastruktur</w:t>
      </w:r>
      <w:r w:rsidR="00342E04">
        <w:rPr>
          <w:rFonts w:ascii="Arial" w:hAnsi="Arial" w:cs="Arial"/>
          <w:b/>
        </w:rPr>
        <w:t xml:space="preserve"> geeignet.</w:t>
      </w:r>
    </w:p>
    <w:p w14:paraId="48D8BACC" w14:textId="77777777" w:rsidR="004E426A" w:rsidRDefault="004E426A" w:rsidP="008C5A7C">
      <w:pPr>
        <w:suppressAutoHyphens/>
        <w:rPr>
          <w:rFonts w:ascii="Arial" w:hAnsi="Arial" w:cs="Arial"/>
          <w:b/>
          <w:highlight w:val="yellow"/>
        </w:rPr>
      </w:pPr>
    </w:p>
    <w:p w14:paraId="678E88D6" w14:textId="0ACD59C9" w:rsidR="006451E4" w:rsidRDefault="001C6898" w:rsidP="006451E4">
      <w:pPr>
        <w:suppressAutoHyphens/>
        <w:rPr>
          <w:rFonts w:ascii="Arial" w:hAnsi="Arial" w:cs="Arial"/>
        </w:rPr>
      </w:pPr>
      <w:r w:rsidRPr="001C6898">
        <w:rPr>
          <w:rFonts w:ascii="Arial" w:hAnsi="Arial" w:cs="Arial"/>
        </w:rPr>
        <w:t>Die zuverlässige und manipulationssichere Übermittlung sicherheitsrelevanter Meldungen (z. B. von Einbruch- oder Brandmeldeanlagen) ist ein zentraler Bestandteil moderner Sicherheitslösungen. Mit der hiline1 ETH/LTE stellt Telenot eine komplett neu entwickelte Generation von Übertragungseinrichtungen vor, die selbst bei Ausfällen, Sabotageversuchen und Cyberangriffen eine verlässliche Weitergabe gewährleistet.</w:t>
      </w:r>
    </w:p>
    <w:p w14:paraId="0FB76C95" w14:textId="77777777" w:rsidR="001C6898" w:rsidRDefault="001C6898" w:rsidP="006451E4">
      <w:pPr>
        <w:suppressAutoHyphens/>
        <w:rPr>
          <w:rFonts w:ascii="Arial" w:hAnsi="Arial" w:cs="Arial"/>
        </w:rPr>
      </w:pPr>
    </w:p>
    <w:p w14:paraId="68BA09F9" w14:textId="133C609F" w:rsidR="00A1471A" w:rsidRPr="00A1471A" w:rsidRDefault="00A1471A" w:rsidP="006451E4">
      <w:pPr>
        <w:suppressAutoHyphens/>
        <w:rPr>
          <w:rFonts w:ascii="Arial" w:hAnsi="Arial" w:cs="Arial"/>
          <w:b/>
          <w:bCs/>
        </w:rPr>
      </w:pPr>
      <w:r w:rsidRPr="00A1471A">
        <w:rPr>
          <w:rFonts w:ascii="Arial" w:hAnsi="Arial" w:cs="Arial"/>
          <w:b/>
          <w:bCs/>
        </w:rPr>
        <w:t>Kompakte Bauweise, große Leistung</w:t>
      </w:r>
    </w:p>
    <w:p w14:paraId="62245F1E" w14:textId="6B80EEE3" w:rsidR="006451E4" w:rsidRPr="006451E4" w:rsidRDefault="006451E4" w:rsidP="006451E4">
      <w:pPr>
        <w:suppressAutoHyphens/>
        <w:rPr>
          <w:rFonts w:ascii="Arial" w:hAnsi="Arial" w:cs="Arial"/>
        </w:rPr>
      </w:pPr>
      <w:r w:rsidRPr="006451E4">
        <w:rPr>
          <w:rFonts w:ascii="Arial" w:hAnsi="Arial" w:cs="Arial"/>
        </w:rPr>
        <w:t>Die Übertragungseinrichtung hiline1 ETH/LTE ist erkennbar kompakt – kaum größer als ein Handteller – und damit deutlich kleiner als ihr Vorgängermodell</w:t>
      </w:r>
      <w:r>
        <w:rPr>
          <w:rFonts w:ascii="Arial" w:hAnsi="Arial" w:cs="Arial"/>
        </w:rPr>
        <w:t xml:space="preserve"> comXline</w:t>
      </w:r>
      <w:r w:rsidRPr="006451E4">
        <w:rPr>
          <w:rFonts w:ascii="Arial" w:hAnsi="Arial" w:cs="Arial"/>
        </w:rPr>
        <w:t>. Zu diesem optischen Vorteil gesellt sich eine Reihe technischer Highlights: Die Entwickler von Telenot haben die hiline1</w:t>
      </w:r>
      <w:r w:rsidRPr="006451E4">
        <w:rPr>
          <w:rFonts w:ascii="Cambria Math" w:hAnsi="Cambria Math" w:cs="Cambria Math"/>
        </w:rPr>
        <w:t>‑</w:t>
      </w:r>
      <w:r w:rsidRPr="006451E4">
        <w:rPr>
          <w:rFonts w:ascii="Arial" w:hAnsi="Arial" w:cs="Arial"/>
        </w:rPr>
        <w:t xml:space="preserve">Linie auf die Anforderungen der kommenden Jahre ausgelegt. Wie bei Telenot üblich, </w:t>
      </w:r>
      <w:r>
        <w:rPr>
          <w:rFonts w:ascii="Arial" w:hAnsi="Arial" w:cs="Arial"/>
        </w:rPr>
        <w:t xml:space="preserve">verfügt </w:t>
      </w:r>
      <w:r w:rsidRPr="006451E4">
        <w:rPr>
          <w:rFonts w:ascii="Arial" w:hAnsi="Arial" w:cs="Arial"/>
        </w:rPr>
        <w:t xml:space="preserve">sie </w:t>
      </w:r>
      <w:r>
        <w:rPr>
          <w:rFonts w:ascii="Arial" w:hAnsi="Arial" w:cs="Arial"/>
        </w:rPr>
        <w:t xml:space="preserve">beispielsweise über </w:t>
      </w:r>
      <w:r w:rsidR="00342E04" w:rsidRPr="006451E4">
        <w:rPr>
          <w:rFonts w:ascii="Arial" w:hAnsi="Arial" w:cs="Arial"/>
        </w:rPr>
        <w:t xml:space="preserve">alle </w:t>
      </w:r>
      <w:r w:rsidRPr="006451E4">
        <w:rPr>
          <w:rFonts w:ascii="Arial" w:hAnsi="Arial" w:cs="Arial"/>
        </w:rPr>
        <w:t>relevanten Zulassungen – darunter VdS</w:t>
      </w:r>
      <w:r w:rsidRPr="006451E4">
        <w:rPr>
          <w:rFonts w:ascii="Cambria Math" w:hAnsi="Cambria Math" w:cs="Cambria Math"/>
        </w:rPr>
        <w:t>‑</w:t>
      </w:r>
      <w:r w:rsidRPr="006451E4">
        <w:rPr>
          <w:rFonts w:ascii="Arial" w:hAnsi="Arial" w:cs="Arial"/>
        </w:rPr>
        <w:t>Klasse C, EN 50131 Grad 4 sowie EN 54 –, die in diversen Bau</w:t>
      </w:r>
      <w:r w:rsidRPr="006451E4">
        <w:rPr>
          <w:rFonts w:ascii="Cambria Math" w:hAnsi="Cambria Math" w:cs="Cambria Math"/>
        </w:rPr>
        <w:t>‑</w:t>
      </w:r>
      <w:r w:rsidRPr="006451E4">
        <w:rPr>
          <w:rFonts w:ascii="Arial" w:hAnsi="Arial" w:cs="Arial"/>
        </w:rPr>
        <w:t xml:space="preserve"> und Brandschutzvorschriften sowie von Versicherungen gefordert werden.</w:t>
      </w:r>
    </w:p>
    <w:p w14:paraId="35A9BDFA" w14:textId="77777777" w:rsidR="00A1471A" w:rsidRDefault="00A1471A" w:rsidP="006451E4">
      <w:pPr>
        <w:suppressAutoHyphens/>
        <w:rPr>
          <w:rFonts w:ascii="Arial" w:hAnsi="Arial" w:cs="Arial"/>
          <w:b/>
          <w:bCs/>
        </w:rPr>
      </w:pPr>
    </w:p>
    <w:p w14:paraId="1137DF5F" w14:textId="1B34993C" w:rsidR="006451E4" w:rsidRDefault="006451E4" w:rsidP="006451E4">
      <w:pPr>
        <w:suppressAutoHyphens/>
        <w:rPr>
          <w:rFonts w:ascii="Arial" w:hAnsi="Arial" w:cs="Arial"/>
        </w:rPr>
      </w:pPr>
      <w:r w:rsidRPr="006451E4">
        <w:rPr>
          <w:rFonts w:ascii="Arial" w:hAnsi="Arial" w:cs="Arial"/>
        </w:rPr>
        <w:t>Darüber hinaus kann die hiline1 Meldungen über verschiedene Protokolle übertragen, etwa als verschlüsselte E</w:t>
      </w:r>
      <w:r w:rsidRPr="006451E4">
        <w:rPr>
          <w:rFonts w:ascii="Cambria Math" w:hAnsi="Cambria Math" w:cs="Cambria Math"/>
        </w:rPr>
        <w:t>‑</w:t>
      </w:r>
      <w:r w:rsidRPr="006451E4">
        <w:rPr>
          <w:rFonts w:ascii="Arial" w:hAnsi="Arial" w:cs="Arial"/>
        </w:rPr>
        <w:t>Mail, per SMS, im Contact</w:t>
      </w:r>
      <w:r w:rsidRPr="006451E4">
        <w:rPr>
          <w:rFonts w:ascii="Cambria Math" w:hAnsi="Cambria Math" w:cs="Cambria Math"/>
        </w:rPr>
        <w:t>‑</w:t>
      </w:r>
      <w:r w:rsidRPr="006451E4">
        <w:rPr>
          <w:rFonts w:ascii="Arial" w:hAnsi="Arial" w:cs="Arial"/>
        </w:rPr>
        <w:t>ID</w:t>
      </w:r>
      <w:r w:rsidRPr="006451E4">
        <w:rPr>
          <w:rFonts w:ascii="Cambria Math" w:hAnsi="Cambria Math" w:cs="Cambria Math"/>
        </w:rPr>
        <w:t>‑</w:t>
      </w:r>
      <w:r w:rsidRPr="006451E4">
        <w:rPr>
          <w:rFonts w:ascii="Arial" w:hAnsi="Arial" w:cs="Arial"/>
        </w:rPr>
        <w:t>Format sowie über die digitalen Protokolle VdS 2465</w:t>
      </w:r>
      <w:r w:rsidRPr="006451E4">
        <w:rPr>
          <w:rFonts w:ascii="Cambria Math" w:hAnsi="Cambria Math" w:cs="Cambria Math"/>
        </w:rPr>
        <w:t>‑</w:t>
      </w:r>
      <w:r w:rsidRPr="006451E4">
        <w:rPr>
          <w:rFonts w:ascii="Arial" w:hAnsi="Arial" w:cs="Arial"/>
        </w:rPr>
        <w:t>2 und VdS SecurIP. In einer zukünftigen Ausführung ist zudem eine Sprachübertragung vorgesehen. Dank dieser Vielseitigkeit eignet sich die hiline1 für den Einsatz in privaten, gewerblichen und industriellen Objekten ebenso wie in Gebäuden der öffentlichen Hand</w:t>
      </w:r>
      <w:r w:rsidR="004E426A">
        <w:rPr>
          <w:rFonts w:ascii="Arial" w:hAnsi="Arial" w:cs="Arial"/>
        </w:rPr>
        <w:t xml:space="preserve"> oder </w:t>
      </w:r>
      <w:r w:rsidR="00342E04">
        <w:rPr>
          <w:rFonts w:ascii="Arial" w:hAnsi="Arial" w:cs="Arial"/>
        </w:rPr>
        <w:t xml:space="preserve">bei </w:t>
      </w:r>
      <w:r w:rsidR="004E426A">
        <w:rPr>
          <w:rFonts w:ascii="Arial" w:hAnsi="Arial" w:cs="Arial"/>
        </w:rPr>
        <w:t>Banken</w:t>
      </w:r>
      <w:r w:rsidRPr="006451E4">
        <w:rPr>
          <w:rFonts w:ascii="Arial" w:hAnsi="Arial" w:cs="Arial"/>
        </w:rPr>
        <w:t>.</w:t>
      </w:r>
    </w:p>
    <w:p w14:paraId="18025094" w14:textId="77777777" w:rsidR="006451E4" w:rsidRDefault="006451E4" w:rsidP="006451E4">
      <w:pPr>
        <w:suppressAutoHyphens/>
        <w:rPr>
          <w:rFonts w:ascii="Arial" w:hAnsi="Arial" w:cs="Arial"/>
        </w:rPr>
      </w:pPr>
    </w:p>
    <w:p w14:paraId="64CC54C6" w14:textId="60A88345" w:rsidR="00342E04" w:rsidRPr="00A1471A" w:rsidRDefault="00342E04" w:rsidP="00342E04">
      <w:pPr>
        <w:suppressAutoHyphens/>
        <w:rPr>
          <w:rFonts w:ascii="Arial" w:hAnsi="Arial" w:cs="Arial"/>
          <w:b/>
          <w:bCs/>
        </w:rPr>
      </w:pPr>
      <w:r w:rsidRPr="00A1471A">
        <w:rPr>
          <w:rFonts w:ascii="Arial" w:hAnsi="Arial" w:cs="Arial"/>
          <w:b/>
          <w:bCs/>
        </w:rPr>
        <w:t xml:space="preserve">Zertifiziert, flexibel, </w:t>
      </w:r>
      <w:r w:rsidR="00192EBF">
        <w:rPr>
          <w:rFonts w:ascii="Arial" w:hAnsi="Arial" w:cs="Arial"/>
          <w:b/>
          <w:bCs/>
        </w:rPr>
        <w:t xml:space="preserve">CRA- und </w:t>
      </w:r>
      <w:r w:rsidRPr="00A1471A">
        <w:rPr>
          <w:rFonts w:ascii="Arial" w:hAnsi="Arial" w:cs="Arial"/>
          <w:b/>
          <w:bCs/>
        </w:rPr>
        <w:t>KRITIS-tauglich</w:t>
      </w:r>
    </w:p>
    <w:p w14:paraId="5195E106" w14:textId="7779981A" w:rsidR="006451E4" w:rsidRPr="006451E4" w:rsidRDefault="006451E4" w:rsidP="006451E4">
      <w:pPr>
        <w:suppressAutoHyphens/>
        <w:rPr>
          <w:rFonts w:ascii="Arial" w:hAnsi="Arial" w:cs="Arial"/>
        </w:rPr>
      </w:pPr>
      <w:r w:rsidRPr="006451E4">
        <w:rPr>
          <w:rFonts w:ascii="Arial" w:hAnsi="Arial" w:cs="Arial"/>
        </w:rPr>
        <w:t>Die redundant ausgelegten Übertragungswege erlauben den gleichzeitigen Aufbau mehrerer Standleitungen: So können etwa Feuerwehr</w:t>
      </w:r>
      <w:r w:rsidRPr="006451E4">
        <w:rPr>
          <w:rFonts w:ascii="Cambria Math" w:hAnsi="Cambria Math" w:cs="Cambria Math"/>
        </w:rPr>
        <w:t>‑</w:t>
      </w:r>
      <w:r w:rsidRPr="006451E4">
        <w:rPr>
          <w:rFonts w:ascii="Arial" w:hAnsi="Arial" w:cs="Arial"/>
        </w:rPr>
        <w:t>, Notrufleitstelle oder der hiXserver über die hiline1 ETH/LTE per Draht (Ethernet) und mobil (LTE) angeschlossen werden.</w:t>
      </w:r>
    </w:p>
    <w:p w14:paraId="7DE684BC" w14:textId="77777777" w:rsidR="006451E4" w:rsidRPr="006451E4" w:rsidRDefault="006451E4" w:rsidP="006451E4">
      <w:pPr>
        <w:suppressAutoHyphens/>
        <w:rPr>
          <w:rFonts w:ascii="Arial" w:hAnsi="Arial" w:cs="Arial"/>
        </w:rPr>
      </w:pPr>
    </w:p>
    <w:p w14:paraId="0F7F0D2C" w14:textId="0ECD1350" w:rsidR="006451E4" w:rsidRPr="006451E4" w:rsidRDefault="006451E4" w:rsidP="006451E4">
      <w:pPr>
        <w:suppressAutoHyphens/>
        <w:rPr>
          <w:rFonts w:ascii="Arial" w:hAnsi="Arial" w:cs="Arial"/>
        </w:rPr>
      </w:pPr>
      <w:r w:rsidRPr="006451E4">
        <w:rPr>
          <w:rFonts w:ascii="Arial" w:hAnsi="Arial" w:cs="Arial"/>
        </w:rPr>
        <w:t>Eine wesentliche Neuerung besteht darin, dass die hiline1 den parallelen Betrieb einer Einbruchmelderzentrale und von Erweiterungsmodulen zulässt. Bei früheren Modellen war lediglich eine „Entweder</w:t>
      </w:r>
      <w:r w:rsidRPr="006451E4">
        <w:rPr>
          <w:rFonts w:ascii="Cambria Math" w:hAnsi="Cambria Math" w:cs="Cambria Math"/>
        </w:rPr>
        <w:t>‑</w:t>
      </w:r>
      <w:r w:rsidRPr="006451E4">
        <w:rPr>
          <w:rFonts w:ascii="Arial" w:hAnsi="Arial" w:cs="Arial"/>
        </w:rPr>
        <w:t>oder“</w:t>
      </w:r>
      <w:r w:rsidRPr="006451E4">
        <w:rPr>
          <w:rFonts w:ascii="Cambria Math" w:hAnsi="Cambria Math" w:cs="Cambria Math"/>
        </w:rPr>
        <w:t>‑</w:t>
      </w:r>
      <w:r w:rsidRPr="006451E4">
        <w:rPr>
          <w:rFonts w:ascii="Arial" w:hAnsi="Arial" w:cs="Arial"/>
        </w:rPr>
        <w:t>Kommunikation möglich.</w:t>
      </w:r>
    </w:p>
    <w:p w14:paraId="02AF497C" w14:textId="77777777" w:rsidR="00A1471A" w:rsidRDefault="00A1471A" w:rsidP="00A1471A">
      <w:pPr>
        <w:suppressAutoHyphens/>
        <w:rPr>
          <w:rFonts w:ascii="Arial" w:hAnsi="Arial" w:cs="Arial"/>
          <w:b/>
          <w:bCs/>
        </w:rPr>
      </w:pPr>
    </w:p>
    <w:p w14:paraId="782FB973" w14:textId="4A8B5ECA" w:rsidR="006451E4" w:rsidRPr="006451E4" w:rsidRDefault="006451E4" w:rsidP="006451E4">
      <w:pPr>
        <w:suppressAutoHyphens/>
        <w:rPr>
          <w:rFonts w:ascii="Arial" w:hAnsi="Arial" w:cs="Arial"/>
        </w:rPr>
      </w:pPr>
      <w:r w:rsidRPr="006451E4">
        <w:rPr>
          <w:rFonts w:ascii="Arial" w:hAnsi="Arial" w:cs="Arial"/>
        </w:rPr>
        <w:t>Für Betreiber kritischer Infrastrukturen (KRITIS) besonders bedeutsam: Die Übertragungsgeräte erfüllen die Anforderungen des Cyber Resilience Act und damit auch die des KRITIS</w:t>
      </w:r>
      <w:r w:rsidRPr="006451E4">
        <w:rPr>
          <w:rFonts w:ascii="Cambria Math" w:hAnsi="Cambria Math" w:cs="Cambria Math"/>
        </w:rPr>
        <w:t>‑</w:t>
      </w:r>
      <w:r>
        <w:rPr>
          <w:rFonts w:ascii="Arial" w:hAnsi="Arial" w:cs="Arial"/>
        </w:rPr>
        <w:t>Dachgesetzes</w:t>
      </w:r>
      <w:r w:rsidRPr="006451E4">
        <w:rPr>
          <w:rFonts w:ascii="Arial" w:hAnsi="Arial" w:cs="Arial"/>
        </w:rPr>
        <w:t xml:space="preserve">. </w:t>
      </w:r>
    </w:p>
    <w:p w14:paraId="59EA73AD" w14:textId="77777777" w:rsidR="006451E4" w:rsidRPr="006451E4" w:rsidRDefault="006451E4" w:rsidP="006451E4">
      <w:pPr>
        <w:suppressAutoHyphens/>
        <w:rPr>
          <w:rFonts w:ascii="Arial" w:hAnsi="Arial" w:cs="Arial"/>
        </w:rPr>
      </w:pPr>
    </w:p>
    <w:p w14:paraId="15F85C41" w14:textId="4A23E5C6" w:rsidR="00A1471A" w:rsidRPr="00A1471A" w:rsidRDefault="00A1471A" w:rsidP="006451E4">
      <w:pPr>
        <w:suppressAutoHyphens/>
        <w:rPr>
          <w:rFonts w:ascii="Arial" w:hAnsi="Arial" w:cs="Arial"/>
          <w:b/>
          <w:bCs/>
        </w:rPr>
      </w:pPr>
      <w:r w:rsidRPr="00A1471A">
        <w:rPr>
          <w:b/>
          <w:bCs/>
        </w:rPr>
        <w:t>Netzwerkschutz inklusive</w:t>
      </w:r>
    </w:p>
    <w:p w14:paraId="12649A47" w14:textId="0B557770" w:rsidR="006451E4" w:rsidRPr="006451E4" w:rsidRDefault="006451E4" w:rsidP="006451E4">
      <w:pPr>
        <w:suppressAutoHyphens/>
        <w:rPr>
          <w:rFonts w:ascii="Arial" w:hAnsi="Arial" w:cs="Arial"/>
        </w:rPr>
      </w:pPr>
      <w:r w:rsidRPr="006451E4">
        <w:rPr>
          <w:rFonts w:ascii="Arial" w:hAnsi="Arial" w:cs="Arial"/>
        </w:rPr>
        <w:t xml:space="preserve">Auch die </w:t>
      </w:r>
      <w:r w:rsidR="008C4C3F">
        <w:rPr>
          <w:rFonts w:ascii="Arial" w:hAnsi="Arial" w:cs="Arial"/>
        </w:rPr>
        <w:t xml:space="preserve">je nach Variante verfügbare </w:t>
      </w:r>
      <w:r w:rsidRPr="006451E4">
        <w:rPr>
          <w:rFonts w:ascii="Arial" w:hAnsi="Arial" w:cs="Arial"/>
        </w:rPr>
        <w:t>NAC</w:t>
      </w:r>
      <w:r w:rsidRPr="006451E4">
        <w:rPr>
          <w:rFonts w:ascii="Cambria Math" w:hAnsi="Cambria Math" w:cs="Cambria Math"/>
        </w:rPr>
        <w:t>‑</w:t>
      </w:r>
      <w:r w:rsidRPr="006451E4">
        <w:rPr>
          <w:rFonts w:ascii="Arial" w:hAnsi="Arial" w:cs="Arial"/>
        </w:rPr>
        <w:t xml:space="preserve">Funktion (Network Access Control) trägt </w:t>
      </w:r>
      <w:r>
        <w:rPr>
          <w:rFonts w:ascii="Arial" w:hAnsi="Arial" w:cs="Arial"/>
        </w:rPr>
        <w:t>z</w:t>
      </w:r>
      <w:r w:rsidRPr="006451E4">
        <w:rPr>
          <w:rFonts w:ascii="Arial" w:hAnsi="Arial" w:cs="Arial"/>
        </w:rPr>
        <w:t>um Schutz von Netzwerken bei. NAC stellt sicher, dass nur Geräte mit einem gültigen Zertifikat i</w:t>
      </w:r>
      <w:r>
        <w:rPr>
          <w:rFonts w:ascii="Arial" w:hAnsi="Arial" w:cs="Arial"/>
        </w:rPr>
        <w:t>n einem</w:t>
      </w:r>
      <w:r w:rsidRPr="006451E4">
        <w:rPr>
          <w:rFonts w:ascii="Arial" w:hAnsi="Arial" w:cs="Arial"/>
        </w:rPr>
        <w:t xml:space="preserve"> Netzwerk kommunizieren dürfen. Zur Authentifizierung über einen ACME</w:t>
      </w:r>
      <w:r w:rsidRPr="006451E4">
        <w:rPr>
          <w:rFonts w:ascii="Cambria Math" w:hAnsi="Cambria Math" w:cs="Cambria Math"/>
        </w:rPr>
        <w:t>‑</w:t>
      </w:r>
      <w:r w:rsidRPr="006451E4">
        <w:rPr>
          <w:rFonts w:ascii="Arial" w:hAnsi="Arial" w:cs="Arial"/>
        </w:rPr>
        <w:t xml:space="preserve">Server </w:t>
      </w:r>
      <w:r>
        <w:rPr>
          <w:rFonts w:ascii="Arial" w:hAnsi="Arial" w:cs="Arial"/>
        </w:rPr>
        <w:t>nutzt Telenot de</w:t>
      </w:r>
      <w:r w:rsidR="004E426A">
        <w:rPr>
          <w:rFonts w:ascii="Arial" w:hAnsi="Arial" w:cs="Arial"/>
        </w:rPr>
        <w:t>n</w:t>
      </w:r>
      <w:r w:rsidRPr="006451E4">
        <w:rPr>
          <w:rFonts w:ascii="Arial" w:hAnsi="Arial" w:cs="Arial"/>
        </w:rPr>
        <w:t xml:space="preserve"> Standard IEEE 802.1X (EAP</w:t>
      </w:r>
      <w:r w:rsidRPr="006451E4">
        <w:rPr>
          <w:rFonts w:ascii="Cambria Math" w:hAnsi="Cambria Math" w:cs="Cambria Math"/>
        </w:rPr>
        <w:t>‑</w:t>
      </w:r>
      <w:r w:rsidRPr="006451E4">
        <w:rPr>
          <w:rFonts w:ascii="Arial" w:hAnsi="Arial" w:cs="Arial"/>
        </w:rPr>
        <w:t>TLS).</w:t>
      </w:r>
      <w:r w:rsidR="004E426A">
        <w:rPr>
          <w:rFonts w:ascii="Arial" w:hAnsi="Arial" w:cs="Arial"/>
        </w:rPr>
        <w:t xml:space="preserve"> Dieser gilt als </w:t>
      </w:r>
      <w:r w:rsidR="00CE7BDC">
        <w:rPr>
          <w:rFonts w:ascii="Arial" w:hAnsi="Arial" w:cs="Arial"/>
        </w:rPr>
        <w:t>hochsicher</w:t>
      </w:r>
      <w:r w:rsidR="004E426A">
        <w:rPr>
          <w:rFonts w:ascii="Arial" w:hAnsi="Arial" w:cs="Arial"/>
        </w:rPr>
        <w:t xml:space="preserve">, </w:t>
      </w:r>
      <w:r w:rsidR="004E426A" w:rsidRPr="004E426A">
        <w:rPr>
          <w:rFonts w:ascii="Arial" w:hAnsi="Arial" w:cs="Arial"/>
        </w:rPr>
        <w:t xml:space="preserve">da </w:t>
      </w:r>
      <w:r w:rsidR="004E426A">
        <w:rPr>
          <w:rFonts w:ascii="Arial" w:hAnsi="Arial" w:cs="Arial"/>
        </w:rPr>
        <w:t xml:space="preserve">die </w:t>
      </w:r>
      <w:r w:rsidR="004E426A" w:rsidRPr="004E426A">
        <w:rPr>
          <w:rFonts w:ascii="Arial" w:hAnsi="Arial" w:cs="Arial"/>
        </w:rPr>
        <w:t xml:space="preserve">gegenseitige Authentifizierung durch </w:t>
      </w:r>
      <w:r w:rsidR="004E426A">
        <w:rPr>
          <w:rFonts w:ascii="Arial" w:hAnsi="Arial" w:cs="Arial"/>
        </w:rPr>
        <w:t xml:space="preserve">den Austausch </w:t>
      </w:r>
      <w:r w:rsidR="004E426A" w:rsidRPr="004E426A">
        <w:rPr>
          <w:rFonts w:ascii="Arial" w:hAnsi="Arial" w:cs="Arial"/>
        </w:rPr>
        <w:t>digitale</w:t>
      </w:r>
      <w:r w:rsidR="004E426A">
        <w:rPr>
          <w:rFonts w:ascii="Arial" w:hAnsi="Arial" w:cs="Arial"/>
        </w:rPr>
        <w:t>r</w:t>
      </w:r>
      <w:r w:rsidR="004E426A" w:rsidRPr="004E426A">
        <w:rPr>
          <w:rFonts w:ascii="Arial" w:hAnsi="Arial" w:cs="Arial"/>
        </w:rPr>
        <w:t xml:space="preserve"> Zertifikate </w:t>
      </w:r>
      <w:r w:rsidR="004E426A">
        <w:rPr>
          <w:rFonts w:ascii="Arial" w:hAnsi="Arial" w:cs="Arial"/>
        </w:rPr>
        <w:t>erfolgt</w:t>
      </w:r>
      <w:r w:rsidR="004E426A" w:rsidRPr="004E426A">
        <w:rPr>
          <w:rFonts w:ascii="Arial" w:hAnsi="Arial" w:cs="Arial"/>
        </w:rPr>
        <w:t>.</w:t>
      </w:r>
      <w:r w:rsidRPr="006451E4">
        <w:rPr>
          <w:rFonts w:ascii="Arial" w:hAnsi="Arial" w:cs="Arial"/>
        </w:rPr>
        <w:t xml:space="preserve"> Dadurch wird verhindert, dass fremde Geräte – also solche ohne gültiges Zertifikat – sich in das Netzwerk einloggen und Schaden anrichten.</w:t>
      </w:r>
    </w:p>
    <w:p w14:paraId="387F54E2" w14:textId="77777777" w:rsidR="006451E4" w:rsidRPr="006451E4" w:rsidRDefault="006451E4" w:rsidP="006451E4">
      <w:pPr>
        <w:suppressAutoHyphens/>
        <w:rPr>
          <w:rFonts w:ascii="Arial" w:hAnsi="Arial" w:cs="Arial"/>
        </w:rPr>
      </w:pPr>
    </w:p>
    <w:p w14:paraId="07E839B2" w14:textId="125B8E71" w:rsidR="006451E4" w:rsidRPr="006451E4" w:rsidRDefault="006451E4" w:rsidP="006451E4">
      <w:pPr>
        <w:suppressAutoHyphens/>
        <w:rPr>
          <w:rFonts w:ascii="Arial" w:hAnsi="Arial" w:cs="Arial"/>
        </w:rPr>
      </w:pPr>
      <w:r w:rsidRPr="006451E4">
        <w:rPr>
          <w:rFonts w:ascii="Arial" w:hAnsi="Arial" w:cs="Arial"/>
        </w:rPr>
        <w:t xml:space="preserve">Für erhöhte Sicherheit sorgt ferner die </w:t>
      </w:r>
      <w:r w:rsidR="00CE7BDC">
        <w:rPr>
          <w:rFonts w:ascii="Arial" w:hAnsi="Arial" w:cs="Arial"/>
        </w:rPr>
        <w:t xml:space="preserve">in allen Varianten </w:t>
      </w:r>
      <w:r w:rsidRPr="006451E4">
        <w:rPr>
          <w:rFonts w:ascii="Arial" w:hAnsi="Arial" w:cs="Arial"/>
        </w:rPr>
        <w:t>integrierte NAT</w:t>
      </w:r>
      <w:r w:rsidRPr="006451E4">
        <w:rPr>
          <w:rFonts w:ascii="Cambria Math" w:hAnsi="Cambria Math" w:cs="Cambria Math"/>
        </w:rPr>
        <w:t>‑</w:t>
      </w:r>
      <w:r w:rsidRPr="006451E4">
        <w:rPr>
          <w:rFonts w:ascii="Arial" w:hAnsi="Arial" w:cs="Arial"/>
        </w:rPr>
        <w:t xml:space="preserve">Funktion (Network </w:t>
      </w:r>
      <w:proofErr w:type="spellStart"/>
      <w:r w:rsidRPr="006451E4">
        <w:rPr>
          <w:rFonts w:ascii="Arial" w:hAnsi="Arial" w:cs="Arial"/>
        </w:rPr>
        <w:t>Address</w:t>
      </w:r>
      <w:proofErr w:type="spellEnd"/>
      <w:r w:rsidRPr="006451E4">
        <w:rPr>
          <w:rFonts w:ascii="Arial" w:hAnsi="Arial" w:cs="Arial"/>
        </w:rPr>
        <w:t xml:space="preserve"> Translation). Das Übertragungsgerät errichtet ein eigenes lokales Netzwerk, in das die IP</w:t>
      </w:r>
      <w:r w:rsidRPr="006451E4">
        <w:rPr>
          <w:rFonts w:ascii="Cambria Math" w:hAnsi="Cambria Math" w:cs="Cambria Math"/>
        </w:rPr>
        <w:t>‑</w:t>
      </w:r>
      <w:r w:rsidRPr="006451E4">
        <w:rPr>
          <w:rFonts w:ascii="Arial" w:hAnsi="Arial" w:cs="Arial"/>
        </w:rPr>
        <w:t>Adressen aller weiteren Komponenten der Sicherheitslösung eingebunden sind. Vorteil: Diese lokalen IP</w:t>
      </w:r>
      <w:r w:rsidRPr="006451E4">
        <w:rPr>
          <w:rFonts w:ascii="Cambria Math" w:hAnsi="Cambria Math" w:cs="Cambria Math"/>
        </w:rPr>
        <w:t>‑</w:t>
      </w:r>
      <w:r w:rsidRPr="006451E4">
        <w:rPr>
          <w:rFonts w:ascii="Arial" w:hAnsi="Arial" w:cs="Arial"/>
        </w:rPr>
        <w:t>Adressen sind aus dem Internet nicht direkt erreichbar – Angriffsversuche werden erschwert. Zudem wird lediglich eine öffentliche IP</w:t>
      </w:r>
      <w:r w:rsidRPr="006451E4">
        <w:rPr>
          <w:rFonts w:ascii="Cambria Math" w:hAnsi="Cambria Math" w:cs="Cambria Math"/>
        </w:rPr>
        <w:t>‑</w:t>
      </w:r>
      <w:r w:rsidRPr="006451E4">
        <w:rPr>
          <w:rFonts w:ascii="Arial" w:hAnsi="Arial" w:cs="Arial"/>
        </w:rPr>
        <w:t>Adresse benötigt, was die Netzwerkinfrastruktur – insbesondere in komplexen Firmenumgebungen – verschlankt.</w:t>
      </w:r>
    </w:p>
    <w:p w14:paraId="72FA221A" w14:textId="77777777" w:rsidR="006451E4" w:rsidRPr="006451E4" w:rsidRDefault="006451E4" w:rsidP="006451E4">
      <w:pPr>
        <w:suppressAutoHyphens/>
        <w:rPr>
          <w:rFonts w:ascii="Arial" w:hAnsi="Arial" w:cs="Arial"/>
        </w:rPr>
      </w:pPr>
    </w:p>
    <w:p w14:paraId="7BAC7DB8" w14:textId="77777777" w:rsidR="00327673" w:rsidRDefault="00327673" w:rsidP="00297B0C">
      <w:pPr>
        <w:suppressAutoHyphens/>
        <w:rPr>
          <w:rFonts w:ascii="Arial" w:hAnsi="Arial" w:cs="Arial"/>
        </w:rPr>
      </w:pPr>
    </w:p>
    <w:p w14:paraId="3355558B" w14:textId="77777777" w:rsidR="00327673" w:rsidRDefault="00327673" w:rsidP="00297B0C">
      <w:pPr>
        <w:suppressAutoHyphens/>
        <w:rPr>
          <w:rFonts w:ascii="Arial" w:hAnsi="Arial" w:cs="Arial"/>
        </w:rPr>
      </w:pPr>
    </w:p>
    <w:p w14:paraId="06524455" w14:textId="73B523B5" w:rsidR="00D6460E" w:rsidRDefault="00D6460E" w:rsidP="00A4524A">
      <w:pPr>
        <w:suppressAutoHyphens/>
        <w:rPr>
          <w:rFonts w:ascii="Arial" w:hAnsi="Arial" w:cs="Arial"/>
          <w:i/>
          <w:iCs/>
        </w:rPr>
      </w:pPr>
      <w:r>
        <w:rPr>
          <w:rFonts w:ascii="Arial" w:hAnsi="Arial" w:cs="Arial"/>
          <w:i/>
          <w:iCs/>
        </w:rPr>
        <w:t>Über Telenot:</w:t>
      </w:r>
    </w:p>
    <w:p w14:paraId="1D141333" w14:textId="07417D2B" w:rsidR="00D6460E" w:rsidRDefault="00D6460E" w:rsidP="008C5A7C">
      <w:pPr>
        <w:suppressAutoHyphens/>
        <w:rPr>
          <w:rFonts w:ascii="Arial" w:hAnsi="Arial" w:cs="Arial"/>
          <w:bCs/>
        </w:rPr>
      </w:pPr>
      <w:r>
        <w:rPr>
          <w:rFonts w:ascii="Arial" w:hAnsi="Arial" w:cs="Arial"/>
          <w:i/>
          <w:iCs/>
          <w:color w:val="000000"/>
        </w:rPr>
        <w:t>T</w:t>
      </w:r>
      <w:r w:rsidRPr="00CA2FAC">
        <w:rPr>
          <w:rFonts w:ascii="Arial" w:hAnsi="Arial" w:cs="Arial"/>
          <w:i/>
          <w:iCs/>
          <w:color w:val="000000"/>
        </w:rPr>
        <w:t xml:space="preserve">elenot ist ein führender deutscher Hersteller von elektronischer Sicherheitstechnik und Alarmanlagen mit Hauptsitz in Aalen, Süddeutschland. Die Produkte verfügen über Einzel- und Systemanerkennung der VdS Schadenverhütung, des VSÖ Verbands der </w:t>
      </w:r>
      <w:r w:rsidRPr="00CA2FAC">
        <w:rPr>
          <w:rFonts w:ascii="Arial" w:hAnsi="Arial" w:cs="Arial"/>
          <w:i/>
          <w:iCs/>
          <w:color w:val="000000"/>
        </w:rPr>
        <w:lastRenderedPageBreak/>
        <w:t xml:space="preserve">Sicherheitsunternehmen Österreich und des SES Verbandes Schweizer Errichter von Sicherheitsanlagen. VdS, VSÖ und SES sind offizielle Organe für die Prüfung und Anerkennung von Sicherheitsprodukten. Damit garantiert Telenot verbriefte Sicherheit in Deutschland, Österreich, der Schweiz und zahlreichen weiteren europäischen Ländern. </w:t>
      </w:r>
      <w:hyperlink r:id="rId8" w:history="1">
        <w:r w:rsidRPr="007353DD">
          <w:rPr>
            <w:rStyle w:val="Hyperlink"/>
            <w:rFonts w:ascii="Arial" w:hAnsi="Arial" w:cs="Arial"/>
            <w:bCs/>
          </w:rPr>
          <w:t>www.telenot.com</w:t>
        </w:r>
      </w:hyperlink>
      <w:r>
        <w:rPr>
          <w:rFonts w:ascii="Arial" w:hAnsi="Arial" w:cs="Arial"/>
          <w:bCs/>
        </w:rPr>
        <w:t xml:space="preserve"> </w:t>
      </w:r>
    </w:p>
    <w:p w14:paraId="26314659" w14:textId="77777777" w:rsidR="00D6460E" w:rsidRDefault="00D6460E" w:rsidP="008C5A7C">
      <w:pPr>
        <w:suppressAutoHyphens/>
        <w:rPr>
          <w:rFonts w:ascii="Arial" w:hAnsi="Arial" w:cs="Arial"/>
          <w:b/>
          <w:bCs/>
          <w:color w:val="FF0000"/>
          <w:lang w:val="x-none" w:eastAsia="x-none"/>
        </w:rPr>
      </w:pPr>
    </w:p>
    <w:p w14:paraId="0A337FDD" w14:textId="77777777" w:rsidR="008C5A7C" w:rsidRDefault="008C5A7C" w:rsidP="008C5A7C">
      <w:pPr>
        <w:suppressAutoHyphens/>
        <w:rPr>
          <w:rFonts w:ascii="Arial" w:hAnsi="Arial" w:cs="Arial"/>
          <w:b/>
          <w:bCs/>
          <w:highlight w:val="yellow"/>
        </w:rPr>
      </w:pPr>
    </w:p>
    <w:p w14:paraId="11B01B60" w14:textId="77777777" w:rsidR="008C5A7C" w:rsidRDefault="008C5A7C" w:rsidP="008C5A7C">
      <w:pPr>
        <w:suppressAutoHyphens/>
        <w:rPr>
          <w:rFonts w:ascii="Arial" w:hAnsi="Arial" w:cs="Arial"/>
          <w:b/>
          <w:bCs/>
          <w:highlight w:val="yellow"/>
        </w:rPr>
      </w:pPr>
    </w:p>
    <w:p w14:paraId="7E83C435" w14:textId="2BDF73DB" w:rsidR="00207DE3" w:rsidRPr="009E116D" w:rsidRDefault="00207DE3" w:rsidP="00207DE3">
      <w:pPr>
        <w:rPr>
          <w:rFonts w:ascii="Arial" w:hAnsi="Arial" w:cs="Arial"/>
          <w:sz w:val="20"/>
          <w:u w:val="single"/>
          <w:lang w:val="en-US"/>
        </w:rPr>
      </w:pPr>
      <w:proofErr w:type="spellStart"/>
      <w:r w:rsidRPr="009E116D">
        <w:rPr>
          <w:rFonts w:ascii="Arial" w:hAnsi="Arial" w:cs="Arial"/>
          <w:sz w:val="20"/>
          <w:u w:val="single"/>
          <w:lang w:val="en-US"/>
        </w:rPr>
        <w:t>Kontakt</w:t>
      </w:r>
      <w:proofErr w:type="spellEnd"/>
      <w:r w:rsidRPr="009E116D">
        <w:rPr>
          <w:rFonts w:ascii="Arial" w:hAnsi="Arial" w:cs="Arial"/>
          <w:sz w:val="20"/>
          <w:u w:val="single"/>
          <w:lang w:val="en-US"/>
        </w:rPr>
        <w:t>:</w:t>
      </w:r>
      <w:r w:rsidRPr="009E116D">
        <w:rPr>
          <w:rFonts w:ascii="Arial" w:hAnsi="Arial" w:cs="Arial"/>
          <w:sz w:val="20"/>
          <w:lang w:val="en-US"/>
        </w:rPr>
        <w:tab/>
      </w:r>
      <w:r w:rsidRPr="009E116D">
        <w:rPr>
          <w:rFonts w:ascii="Arial" w:hAnsi="Arial" w:cs="Arial"/>
          <w:sz w:val="20"/>
          <w:lang w:val="en-US"/>
        </w:rPr>
        <w:tab/>
      </w:r>
      <w:r w:rsidRPr="009E116D">
        <w:rPr>
          <w:rFonts w:ascii="Arial" w:hAnsi="Arial" w:cs="Arial"/>
          <w:sz w:val="20"/>
          <w:lang w:val="en-US"/>
        </w:rPr>
        <w:tab/>
      </w:r>
      <w:r w:rsidRPr="009E116D">
        <w:rPr>
          <w:rFonts w:ascii="Arial" w:hAnsi="Arial" w:cs="Arial"/>
          <w:sz w:val="20"/>
          <w:lang w:val="en-US"/>
        </w:rPr>
        <w:tab/>
      </w:r>
      <w:r w:rsidRPr="009E116D">
        <w:rPr>
          <w:rFonts w:ascii="Arial" w:hAnsi="Arial" w:cs="Arial"/>
          <w:sz w:val="20"/>
          <w:lang w:val="en-US"/>
        </w:rPr>
        <w:tab/>
      </w:r>
      <w:r w:rsidRPr="009E116D">
        <w:rPr>
          <w:rFonts w:ascii="Arial" w:hAnsi="Arial" w:cs="Arial"/>
          <w:sz w:val="20"/>
          <w:lang w:val="en-US"/>
        </w:rPr>
        <w:tab/>
      </w:r>
      <w:r w:rsidRPr="009E116D">
        <w:rPr>
          <w:rFonts w:ascii="Arial" w:hAnsi="Arial" w:cs="Arial"/>
          <w:sz w:val="20"/>
          <w:u w:val="single"/>
          <w:lang w:val="en-US"/>
        </w:rPr>
        <w:t>PR-</w:t>
      </w:r>
      <w:proofErr w:type="spellStart"/>
      <w:r w:rsidRPr="009E116D">
        <w:rPr>
          <w:rFonts w:ascii="Arial" w:hAnsi="Arial" w:cs="Arial"/>
          <w:sz w:val="20"/>
          <w:u w:val="single"/>
          <w:lang w:val="en-US"/>
        </w:rPr>
        <w:t>Kontakt</w:t>
      </w:r>
      <w:proofErr w:type="spellEnd"/>
      <w:r w:rsidRPr="009E116D">
        <w:rPr>
          <w:rFonts w:ascii="Arial" w:hAnsi="Arial" w:cs="Arial"/>
          <w:sz w:val="20"/>
          <w:u w:val="single"/>
          <w:lang w:val="en-US"/>
        </w:rPr>
        <w:t>:</w:t>
      </w:r>
    </w:p>
    <w:tbl>
      <w:tblPr>
        <w:tblStyle w:val="Tabellenraster"/>
        <w:tblW w:w="8926" w:type="dxa"/>
        <w:tblInd w:w="-14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57"/>
        <w:gridCol w:w="3969"/>
      </w:tblGrid>
      <w:tr w:rsidR="00207DE3" w:rsidRPr="006A5CC8" w14:paraId="64D63B36" w14:textId="77777777" w:rsidTr="00A30200">
        <w:tc>
          <w:tcPr>
            <w:tcW w:w="4957" w:type="dxa"/>
          </w:tcPr>
          <w:p w14:paraId="200B1DAA" w14:textId="77777777" w:rsidR="00207DE3" w:rsidRPr="001668BF" w:rsidRDefault="00207DE3" w:rsidP="00A30200">
            <w:pPr>
              <w:rPr>
                <w:rFonts w:ascii="Arial" w:hAnsi="Arial" w:cs="Arial"/>
                <w:sz w:val="20"/>
              </w:rPr>
            </w:pPr>
            <w:r w:rsidRPr="001668BF">
              <w:rPr>
                <w:rFonts w:ascii="Arial" w:hAnsi="Arial" w:cs="Arial"/>
                <w:sz w:val="20"/>
              </w:rPr>
              <w:t>TELENOT Electronic GmbH</w:t>
            </w:r>
          </w:p>
          <w:p w14:paraId="657DD8B3" w14:textId="77777777" w:rsidR="00207DE3" w:rsidRPr="001668BF" w:rsidRDefault="00207DE3" w:rsidP="00A30200">
            <w:pPr>
              <w:rPr>
                <w:rFonts w:ascii="Arial" w:hAnsi="Arial" w:cs="Arial"/>
                <w:sz w:val="20"/>
              </w:rPr>
            </w:pPr>
            <w:r w:rsidRPr="001668BF">
              <w:rPr>
                <w:rFonts w:ascii="Arial" w:hAnsi="Arial" w:cs="Arial"/>
                <w:sz w:val="20"/>
              </w:rPr>
              <w:t xml:space="preserve">Wiesentalstraße 60 </w:t>
            </w:r>
          </w:p>
          <w:p w14:paraId="27EF31FB" w14:textId="77777777" w:rsidR="00207DE3" w:rsidRPr="001668BF" w:rsidRDefault="00207DE3" w:rsidP="00A30200">
            <w:pPr>
              <w:rPr>
                <w:rFonts w:ascii="Arial" w:hAnsi="Arial" w:cs="Arial"/>
                <w:sz w:val="20"/>
              </w:rPr>
            </w:pPr>
            <w:r w:rsidRPr="001668BF">
              <w:rPr>
                <w:rFonts w:ascii="Arial" w:hAnsi="Arial" w:cs="Arial"/>
                <w:sz w:val="20"/>
              </w:rPr>
              <w:t>73434 Aalen</w:t>
            </w:r>
          </w:p>
          <w:p w14:paraId="1E5D33B1" w14:textId="77777777" w:rsidR="00207DE3" w:rsidRPr="001668BF" w:rsidRDefault="00207DE3" w:rsidP="00A30200">
            <w:pPr>
              <w:rPr>
                <w:rFonts w:ascii="Arial" w:hAnsi="Arial" w:cs="Arial"/>
                <w:sz w:val="20"/>
              </w:rPr>
            </w:pPr>
            <w:r w:rsidRPr="001668BF">
              <w:rPr>
                <w:rFonts w:ascii="Arial" w:hAnsi="Arial" w:cs="Arial"/>
                <w:sz w:val="20"/>
              </w:rPr>
              <w:t>Tel.: +49 7361 946 0</w:t>
            </w:r>
          </w:p>
          <w:p w14:paraId="7894C80B" w14:textId="6759D670" w:rsidR="00207DE3" w:rsidRPr="001668BF" w:rsidRDefault="00207DE3" w:rsidP="00A30200">
            <w:pPr>
              <w:rPr>
                <w:rFonts w:ascii="Arial" w:hAnsi="Arial" w:cs="Arial"/>
                <w:sz w:val="20"/>
              </w:rPr>
            </w:pPr>
            <w:r w:rsidRPr="001668BF">
              <w:rPr>
                <w:rFonts w:ascii="Arial" w:hAnsi="Arial" w:cs="Arial"/>
                <w:sz w:val="20"/>
              </w:rPr>
              <w:t xml:space="preserve">E-Mail: </w:t>
            </w:r>
            <w:r>
              <w:rPr>
                <w:rFonts w:ascii="Arial" w:hAnsi="Arial" w:cs="Arial"/>
                <w:sz w:val="20"/>
              </w:rPr>
              <w:t>presse</w:t>
            </w:r>
            <w:r w:rsidRPr="001668BF">
              <w:rPr>
                <w:rFonts w:ascii="Arial" w:hAnsi="Arial" w:cs="Arial"/>
                <w:sz w:val="20"/>
              </w:rPr>
              <w:t>@telenot.de</w:t>
            </w:r>
          </w:p>
        </w:tc>
        <w:tc>
          <w:tcPr>
            <w:tcW w:w="3969" w:type="dxa"/>
          </w:tcPr>
          <w:p w14:paraId="7ECB376B" w14:textId="77777777" w:rsidR="00207DE3" w:rsidRPr="001668BF" w:rsidRDefault="00207DE3" w:rsidP="00A30200">
            <w:pPr>
              <w:rPr>
                <w:rFonts w:ascii="Arial" w:hAnsi="Arial" w:cs="Arial"/>
                <w:sz w:val="20"/>
              </w:rPr>
            </w:pPr>
            <w:r w:rsidRPr="001668BF">
              <w:rPr>
                <w:rFonts w:ascii="Arial" w:hAnsi="Arial" w:cs="Arial"/>
                <w:sz w:val="20"/>
              </w:rPr>
              <w:t>EBERLE Business GmbH</w:t>
            </w:r>
          </w:p>
          <w:p w14:paraId="5519F397" w14:textId="77777777" w:rsidR="00207DE3" w:rsidRPr="001668BF" w:rsidRDefault="00207DE3" w:rsidP="00A30200">
            <w:pPr>
              <w:rPr>
                <w:rFonts w:ascii="Arial" w:hAnsi="Arial" w:cs="Arial"/>
                <w:sz w:val="20"/>
              </w:rPr>
            </w:pPr>
            <w:r w:rsidRPr="001668BF">
              <w:rPr>
                <w:rFonts w:ascii="Arial" w:hAnsi="Arial" w:cs="Arial"/>
                <w:sz w:val="20"/>
              </w:rPr>
              <w:t>Klaus Peter Betz</w:t>
            </w:r>
          </w:p>
          <w:p w14:paraId="5FA2BB19" w14:textId="77777777" w:rsidR="00207DE3" w:rsidRPr="001668BF" w:rsidRDefault="00207DE3" w:rsidP="00A30200">
            <w:pPr>
              <w:rPr>
                <w:rFonts w:ascii="Arial" w:hAnsi="Arial" w:cs="Arial"/>
                <w:sz w:val="20"/>
              </w:rPr>
            </w:pPr>
            <w:r w:rsidRPr="001668BF">
              <w:rPr>
                <w:rFonts w:ascii="Arial" w:hAnsi="Arial" w:cs="Arial"/>
                <w:sz w:val="20"/>
              </w:rPr>
              <w:t>Goethestraße 115</w:t>
            </w:r>
          </w:p>
          <w:p w14:paraId="00F0A6B9" w14:textId="77777777" w:rsidR="00207DE3" w:rsidRPr="001668BF" w:rsidRDefault="00207DE3" w:rsidP="00A30200">
            <w:pPr>
              <w:rPr>
                <w:rFonts w:ascii="Arial" w:hAnsi="Arial" w:cs="Arial"/>
                <w:sz w:val="20"/>
              </w:rPr>
            </w:pPr>
            <w:r w:rsidRPr="001668BF">
              <w:rPr>
                <w:rFonts w:ascii="Arial" w:hAnsi="Arial" w:cs="Arial"/>
                <w:sz w:val="20"/>
              </w:rPr>
              <w:t>73525 Schwäbisch Gmünd</w:t>
            </w:r>
          </w:p>
          <w:p w14:paraId="2B38A541" w14:textId="77777777" w:rsidR="00207DE3" w:rsidRPr="001668BF" w:rsidRDefault="00207DE3" w:rsidP="00A30200">
            <w:pPr>
              <w:rPr>
                <w:rFonts w:ascii="Arial" w:hAnsi="Arial" w:cs="Arial"/>
                <w:sz w:val="20"/>
              </w:rPr>
            </w:pPr>
            <w:r w:rsidRPr="001668BF">
              <w:rPr>
                <w:rFonts w:ascii="Arial" w:hAnsi="Arial" w:cs="Arial"/>
                <w:sz w:val="20"/>
              </w:rPr>
              <w:t>Tel.: +49 7171 925 2990</w:t>
            </w:r>
          </w:p>
          <w:p w14:paraId="3728823C" w14:textId="77777777" w:rsidR="00207DE3" w:rsidRPr="001668BF" w:rsidRDefault="00207DE3" w:rsidP="00A30200">
            <w:pPr>
              <w:rPr>
                <w:rFonts w:ascii="Arial" w:hAnsi="Arial" w:cs="Arial"/>
                <w:sz w:val="20"/>
              </w:rPr>
            </w:pPr>
            <w:r w:rsidRPr="001668BF">
              <w:rPr>
                <w:rFonts w:ascii="Arial" w:hAnsi="Arial" w:cs="Arial"/>
                <w:sz w:val="20"/>
              </w:rPr>
              <w:t>E-Mail: k.betz@eberle-business.de</w:t>
            </w:r>
          </w:p>
          <w:p w14:paraId="2819120D" w14:textId="77777777" w:rsidR="00207DE3" w:rsidRPr="001668BF" w:rsidRDefault="00207DE3" w:rsidP="00A30200">
            <w:pPr>
              <w:rPr>
                <w:rFonts w:ascii="Arial" w:hAnsi="Arial" w:cs="Arial"/>
                <w:sz w:val="20"/>
              </w:rPr>
            </w:pPr>
          </w:p>
        </w:tc>
      </w:tr>
    </w:tbl>
    <w:p w14:paraId="41E2743F" w14:textId="1D1DBC4F" w:rsidR="00CD37BB" w:rsidRDefault="00CD37BB" w:rsidP="00CD37BB">
      <w:pPr>
        <w:suppressAutoHyphens/>
        <w:overflowPunct/>
        <w:autoSpaceDE/>
        <w:autoSpaceDN/>
        <w:adjustRightInd/>
        <w:textAlignment w:val="auto"/>
        <w:rPr>
          <w:rFonts w:ascii="Arial" w:hAnsi="Arial" w:cs="Arial"/>
          <w:b/>
          <w:bCs/>
          <w:color w:val="FF0000"/>
          <w:highlight w:val="yellow"/>
          <w:lang w:eastAsia="x-none"/>
        </w:rPr>
      </w:pPr>
    </w:p>
    <w:p w14:paraId="3CF9C569" w14:textId="77777777" w:rsidR="00342E04" w:rsidRDefault="00342E04" w:rsidP="00CD37BB">
      <w:pPr>
        <w:suppressAutoHyphens/>
        <w:overflowPunct/>
        <w:autoSpaceDE/>
        <w:autoSpaceDN/>
        <w:adjustRightInd/>
        <w:textAlignment w:val="auto"/>
        <w:rPr>
          <w:rFonts w:ascii="Arial" w:hAnsi="Arial" w:cs="Arial"/>
          <w:b/>
          <w:bCs/>
          <w:color w:val="FF0000"/>
          <w:highlight w:val="yellow"/>
          <w:lang w:eastAsia="x-none"/>
        </w:rPr>
      </w:pPr>
    </w:p>
    <w:p w14:paraId="7481973F" w14:textId="77777777" w:rsidR="00342E04" w:rsidRDefault="00342E04" w:rsidP="00CD37BB">
      <w:pPr>
        <w:suppressAutoHyphens/>
        <w:overflowPunct/>
        <w:autoSpaceDE/>
        <w:autoSpaceDN/>
        <w:adjustRightInd/>
        <w:textAlignment w:val="auto"/>
        <w:rPr>
          <w:rFonts w:ascii="Arial" w:hAnsi="Arial" w:cs="Arial"/>
          <w:b/>
          <w:bCs/>
          <w:color w:val="FF0000"/>
          <w:highlight w:val="yellow"/>
          <w:lang w:eastAsia="x-none"/>
        </w:rPr>
      </w:pPr>
    </w:p>
    <w:p w14:paraId="12160FB3" w14:textId="77777777" w:rsidR="00342E04" w:rsidRDefault="00342E04" w:rsidP="00CD37BB">
      <w:pPr>
        <w:suppressAutoHyphens/>
        <w:overflowPunct/>
        <w:autoSpaceDE/>
        <w:autoSpaceDN/>
        <w:adjustRightInd/>
        <w:textAlignment w:val="auto"/>
        <w:rPr>
          <w:rFonts w:ascii="Arial" w:hAnsi="Arial" w:cs="Arial"/>
          <w:b/>
          <w:bCs/>
          <w:color w:val="FF0000"/>
          <w:highlight w:val="yellow"/>
          <w:lang w:eastAsia="x-none"/>
        </w:rPr>
      </w:pPr>
    </w:p>
    <w:p w14:paraId="020CCF53" w14:textId="75FA49BB" w:rsidR="00342E04" w:rsidRDefault="004C1352" w:rsidP="00CD37BB">
      <w:pPr>
        <w:suppressAutoHyphens/>
        <w:overflowPunct/>
        <w:autoSpaceDE/>
        <w:autoSpaceDN/>
        <w:adjustRightInd/>
        <w:textAlignment w:val="auto"/>
        <w:rPr>
          <w:rFonts w:ascii="Arial" w:hAnsi="Arial" w:cs="Arial"/>
          <w:b/>
          <w:bCs/>
          <w:color w:val="FF0000"/>
          <w:highlight w:val="yellow"/>
          <w:lang w:eastAsia="x-none"/>
        </w:rPr>
      </w:pPr>
      <w:r>
        <w:rPr>
          <w:rFonts w:ascii="Arial" w:hAnsi="Arial" w:cs="Arial"/>
          <w:b/>
          <w:bCs/>
          <w:noProof/>
          <w:color w:val="FF0000"/>
          <w:lang w:eastAsia="x-none"/>
        </w:rPr>
        <w:drawing>
          <wp:inline distT="0" distB="0" distL="0" distR="0" wp14:anchorId="1DEB75A2" wp14:editId="5119230C">
            <wp:extent cx="2255178" cy="2255178"/>
            <wp:effectExtent l="0" t="0" r="5715" b="5715"/>
            <wp:docPr id="1081834224" name="Grafik 2" descr="Ein Bild, das Elektronik, Elektronisches Bauteil, Elektrisches Bauelement, passives Bauelemen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1834224" name="Grafik 2" descr="Ein Bild, das Elektronik, Elektronisches Bauteil, Elektrisches Bauelement, passives Bauelement enthält.&#10;&#10;KI-generierte Inhalte können fehlerhaft sein."/>
                    <pic:cNvPicPr/>
                  </pic:nvPicPr>
                  <pic:blipFill>
                    <a:blip r:embed="rId9"/>
                    <a:stretch>
                      <a:fillRect/>
                    </a:stretch>
                  </pic:blipFill>
                  <pic:spPr>
                    <a:xfrm>
                      <a:off x="0" y="0"/>
                      <a:ext cx="2302600" cy="2302600"/>
                    </a:xfrm>
                    <a:prstGeom prst="rect">
                      <a:avLst/>
                    </a:prstGeom>
                  </pic:spPr>
                </pic:pic>
              </a:graphicData>
            </a:graphic>
          </wp:inline>
        </w:drawing>
      </w:r>
    </w:p>
    <w:p w14:paraId="32CCD3F8" w14:textId="77777777" w:rsidR="00342E04" w:rsidRDefault="00342E04" w:rsidP="00CD37BB">
      <w:pPr>
        <w:suppressAutoHyphens/>
        <w:overflowPunct/>
        <w:autoSpaceDE/>
        <w:autoSpaceDN/>
        <w:adjustRightInd/>
        <w:textAlignment w:val="auto"/>
        <w:rPr>
          <w:rFonts w:ascii="Arial" w:hAnsi="Arial" w:cs="Arial"/>
          <w:b/>
          <w:bCs/>
          <w:color w:val="FF0000"/>
          <w:highlight w:val="yellow"/>
          <w:lang w:eastAsia="x-none"/>
        </w:rPr>
      </w:pPr>
    </w:p>
    <w:p w14:paraId="441A95DF" w14:textId="7F8C68E6" w:rsidR="00CD37BB" w:rsidRPr="00CA2FAC" w:rsidRDefault="00CD37BB" w:rsidP="00124ED2">
      <w:pPr>
        <w:suppressAutoHyphens/>
        <w:rPr>
          <w:rFonts w:ascii="Arial" w:hAnsi="Arial" w:cs="Arial"/>
          <w:b/>
          <w:color w:val="000000" w:themeColor="text1"/>
        </w:rPr>
      </w:pPr>
      <w:r w:rsidRPr="008A6615">
        <w:rPr>
          <w:rFonts w:ascii="Arial" w:hAnsi="Arial" w:cs="Arial"/>
          <w:b/>
          <w:bCs/>
        </w:rPr>
        <w:t xml:space="preserve">Bildtext: </w:t>
      </w:r>
      <w:r w:rsidR="00124ED2" w:rsidRPr="00124ED2">
        <w:rPr>
          <w:rFonts w:ascii="Arial" w:hAnsi="Arial" w:cs="Arial"/>
          <w:bCs/>
        </w:rPr>
        <w:t>Ein Gerät, viele Schnittstellen:</w:t>
      </w:r>
      <w:r w:rsidR="00124ED2">
        <w:rPr>
          <w:rFonts w:ascii="Arial" w:hAnsi="Arial" w:cs="Arial"/>
          <w:bCs/>
        </w:rPr>
        <w:t xml:space="preserve"> </w:t>
      </w:r>
      <w:r w:rsidR="00124ED2" w:rsidRPr="00124ED2">
        <w:rPr>
          <w:rFonts w:ascii="Arial" w:hAnsi="Arial" w:cs="Arial"/>
          <w:bCs/>
        </w:rPr>
        <w:t xml:space="preserve">Die hiline1 ETH/LTE unterstützt verschlüsselte Übertragungswege, </w:t>
      </w:r>
      <w:r w:rsidR="00CE7BDC">
        <w:rPr>
          <w:rFonts w:ascii="Arial" w:hAnsi="Arial" w:cs="Arial"/>
          <w:bCs/>
        </w:rPr>
        <w:t>NAT</w:t>
      </w:r>
      <w:r w:rsidR="00CE7BDC" w:rsidRPr="00124ED2">
        <w:rPr>
          <w:rFonts w:ascii="Arial" w:hAnsi="Arial" w:cs="Arial"/>
          <w:bCs/>
        </w:rPr>
        <w:t xml:space="preserve"> </w:t>
      </w:r>
      <w:r w:rsidR="00124ED2" w:rsidRPr="00124ED2">
        <w:rPr>
          <w:rFonts w:ascii="Arial" w:hAnsi="Arial" w:cs="Arial"/>
          <w:bCs/>
        </w:rPr>
        <w:t xml:space="preserve">und </w:t>
      </w:r>
      <w:r w:rsidR="00CE7BDC">
        <w:rPr>
          <w:rFonts w:ascii="Arial" w:hAnsi="Arial" w:cs="Arial"/>
          <w:bCs/>
        </w:rPr>
        <w:t>in einer Variante zusätzlich NAC</w:t>
      </w:r>
      <w:r w:rsidR="00CE7BDC" w:rsidRPr="00124ED2">
        <w:rPr>
          <w:rFonts w:ascii="Arial" w:hAnsi="Arial" w:cs="Arial"/>
          <w:bCs/>
        </w:rPr>
        <w:t xml:space="preserve"> </w:t>
      </w:r>
      <w:r w:rsidR="00124ED2" w:rsidRPr="00124ED2">
        <w:rPr>
          <w:rFonts w:ascii="Arial" w:hAnsi="Arial" w:cs="Arial"/>
          <w:bCs/>
        </w:rPr>
        <w:t>– ideal für sichere Netzwerkintegration in KRITIS-Umgebungen</w:t>
      </w:r>
      <w:r w:rsidR="008A6615" w:rsidRPr="008A6615">
        <w:rPr>
          <w:rFonts w:ascii="Arial" w:hAnsi="Arial" w:cs="Arial"/>
          <w:bCs/>
        </w:rPr>
        <w:t>.</w:t>
      </w:r>
      <w:r w:rsidRPr="008A6615">
        <w:rPr>
          <w:rFonts w:ascii="Arial" w:hAnsi="Arial" w:cs="Arial"/>
          <w:bCs/>
        </w:rPr>
        <w:t xml:space="preserve"> </w:t>
      </w:r>
      <w:r w:rsidRPr="008A6615">
        <w:rPr>
          <w:rFonts w:ascii="Arial" w:hAnsi="Arial" w:cs="Arial"/>
          <w:b/>
          <w:color w:val="000000" w:themeColor="text1"/>
        </w:rPr>
        <w:t>Bildquelle: Telenot</w:t>
      </w:r>
    </w:p>
    <w:p w14:paraId="741F7D93" w14:textId="3322BA92" w:rsidR="00233B87" w:rsidRDefault="00233B87">
      <w:pPr>
        <w:overflowPunct/>
        <w:autoSpaceDE/>
        <w:autoSpaceDN/>
        <w:adjustRightInd/>
        <w:spacing w:line="240" w:lineRule="auto"/>
        <w:textAlignment w:val="auto"/>
        <w:rPr>
          <w:rFonts w:ascii="Arial" w:hAnsi="Arial" w:cs="Arial"/>
          <w:b/>
          <w:bCs/>
        </w:rPr>
      </w:pPr>
      <w:r>
        <w:rPr>
          <w:rFonts w:ascii="Arial" w:hAnsi="Arial" w:cs="Arial"/>
          <w:b/>
          <w:bCs/>
        </w:rPr>
        <w:br w:type="page"/>
      </w:r>
    </w:p>
    <w:p w14:paraId="565C4948" w14:textId="77777777" w:rsidR="00CD37BB" w:rsidRDefault="00CD37BB" w:rsidP="00164CE2">
      <w:pPr>
        <w:overflowPunct/>
        <w:autoSpaceDE/>
        <w:autoSpaceDN/>
        <w:adjustRightInd/>
        <w:spacing w:line="240" w:lineRule="auto"/>
        <w:textAlignment w:val="auto"/>
        <w:rPr>
          <w:rFonts w:ascii="Arial" w:hAnsi="Arial" w:cs="Arial"/>
          <w:b/>
          <w:bCs/>
        </w:rPr>
      </w:pPr>
    </w:p>
    <w:p w14:paraId="1A847A5C" w14:textId="77777777" w:rsidR="00D6460E" w:rsidRDefault="00D6460E" w:rsidP="008C5A7C">
      <w:pPr>
        <w:suppressAutoHyphens/>
        <w:overflowPunct/>
        <w:autoSpaceDE/>
        <w:autoSpaceDN/>
        <w:adjustRightInd/>
        <w:textAlignment w:val="auto"/>
        <w:rPr>
          <w:rFonts w:ascii="Arial" w:hAnsi="Arial" w:cs="Arial"/>
          <w:b/>
          <w:bCs/>
          <w:color w:val="FF0000"/>
          <w:lang w:val="x-none" w:eastAsia="x-none"/>
        </w:rPr>
      </w:pPr>
    </w:p>
    <w:p w14:paraId="6756E2FA" w14:textId="77777777" w:rsidR="00D6460E" w:rsidRDefault="00D6460E" w:rsidP="008C5A7C">
      <w:pPr>
        <w:suppressAutoHyphens/>
        <w:overflowPunct/>
        <w:autoSpaceDE/>
        <w:autoSpaceDN/>
        <w:adjustRightInd/>
        <w:textAlignment w:val="auto"/>
        <w:rPr>
          <w:rFonts w:ascii="Arial" w:hAnsi="Arial" w:cs="Arial"/>
          <w:b/>
          <w:bCs/>
          <w:color w:val="FF0000"/>
          <w:lang w:val="x-none" w:eastAsia="x-none"/>
        </w:rPr>
      </w:pPr>
      <w:r w:rsidRPr="00B6205D">
        <w:rPr>
          <w:rFonts w:ascii="Arial" w:hAnsi="Arial" w:cs="Arial"/>
          <w:b/>
          <w:bCs/>
          <w:color w:val="FF0000"/>
          <w:lang w:val="x-none" w:eastAsia="x-none"/>
        </w:rPr>
        <w:t>Beachten Sie bitte, dass die Veröffentlichung de</w:t>
      </w:r>
      <w:r>
        <w:rPr>
          <w:rFonts w:ascii="Arial" w:hAnsi="Arial" w:cs="Arial"/>
          <w:b/>
          <w:bCs/>
          <w:color w:val="FF0000"/>
          <w:lang w:val="x-none" w:eastAsia="x-none"/>
        </w:rPr>
        <w:t>r Bilder</w:t>
      </w:r>
      <w:r w:rsidRPr="00B6205D">
        <w:rPr>
          <w:rFonts w:ascii="Arial" w:hAnsi="Arial" w:cs="Arial"/>
          <w:b/>
          <w:bCs/>
          <w:color w:val="FF0000"/>
          <w:lang w:val="x-none" w:eastAsia="x-none"/>
        </w:rPr>
        <w:t xml:space="preserve"> nur unter Angabe der Fotoquelle zulässig ist. Zudem ist aus rechtlichen Gründen eine Nutzung der Bilddaten nur in Verbindung mit dem entsprechenden Pressetext gestattet. Die Bilder dürfen nicht für andere Zwecke verwendet werden. Diese sind urheberrechtlich durch die Telenot Electronic GmbH mit Stammsitz in Aalen/Württ. (Deutschland) geschützt. Zuwiderhandlungen werden zur Anzeige gebracht.</w:t>
      </w:r>
    </w:p>
    <w:sectPr w:rsidR="00D6460E" w:rsidSect="0098768F">
      <w:headerReference w:type="default" r:id="rId10"/>
      <w:footerReference w:type="default" r:id="rId11"/>
      <w:pgSz w:w="11907" w:h="16840" w:code="9"/>
      <w:pgMar w:top="2269" w:right="2268" w:bottom="1701" w:left="2268" w:header="851" w:footer="113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71E1C6C" w14:textId="77777777" w:rsidR="001937BC" w:rsidRDefault="001937BC">
      <w:r>
        <w:separator/>
      </w:r>
    </w:p>
  </w:endnote>
  <w:endnote w:type="continuationSeparator" w:id="0">
    <w:p w14:paraId="2833B7BC" w14:textId="77777777" w:rsidR="001937BC" w:rsidRDefault="001937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Frutiger 45 Light">
    <w:altName w:val="Arial"/>
    <w:panose1 w:val="020B06040202020202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Frutiger 45">
    <w:altName w:val="Calibri"/>
    <w:panose1 w:val="020B0604020202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Calibri">
    <w:panose1 w:val="020F0502020204030204"/>
    <w:charset w:val="00"/>
    <w:family w:val="swiss"/>
    <w:pitch w:val="variable"/>
    <w:sig w:usb0="E4002EFF" w:usb1="C200247B"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HELVETICA OBLIQUE">
    <w:panose1 w:val="00000000000000000000"/>
    <w:charset w:val="00"/>
    <w:family w:val="auto"/>
    <w:pitch w:val="variable"/>
    <w:sig w:usb0="E00002FF" w:usb1="5000785B"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A9D8EF" w14:textId="77777777" w:rsidR="0023643E" w:rsidRDefault="00017193">
    <w:pPr>
      <w:pStyle w:val="Fuzeile"/>
      <w:spacing w:line="240" w:lineRule="auto"/>
      <w:rPr>
        <w:rFonts w:ascii="Frutiger 45 Light" w:hAnsi="Frutiger 45 Light"/>
        <w:sz w:val="16"/>
      </w:rPr>
    </w:pPr>
    <w:r>
      <w:rPr>
        <w:rFonts w:ascii="Frutiger 45 Light" w:hAnsi="Frutiger 45 Light"/>
        <w:noProof/>
        <w:sz w:val="16"/>
      </w:rPr>
      <mc:AlternateContent>
        <mc:Choice Requires="wps">
          <w:drawing>
            <wp:anchor distT="0" distB="0" distL="114300" distR="114300" simplePos="0" relativeHeight="251657216" behindDoc="0" locked="0" layoutInCell="1" allowOverlap="1" wp14:anchorId="1885E060" wp14:editId="62FD71DA">
              <wp:simplePos x="0" y="0"/>
              <wp:positionH relativeFrom="column">
                <wp:posOffset>5285105</wp:posOffset>
              </wp:positionH>
              <wp:positionV relativeFrom="paragraph">
                <wp:posOffset>-212725</wp:posOffset>
              </wp:positionV>
              <wp:extent cx="649605" cy="335280"/>
              <wp:effectExtent l="0" t="0" r="10795" b="7620"/>
              <wp:wrapNone/>
              <wp:docPr id="2"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49605" cy="33528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47E20F31" w14:textId="77777777" w:rsidR="0023643E" w:rsidRPr="00833457" w:rsidRDefault="0023643E" w:rsidP="0001419B">
                          <w:pPr>
                            <w:rPr>
                              <w:rFonts w:ascii="Arial" w:hAnsi="Arial" w:cs="Arial"/>
                              <w:sz w:val="18"/>
                              <w:szCs w:val="18"/>
                            </w:rPr>
                          </w:pPr>
                          <w:r w:rsidRPr="00833457">
                            <w:rPr>
                              <w:rFonts w:ascii="Arial" w:hAnsi="Arial" w:cs="Arial"/>
                              <w:sz w:val="18"/>
                              <w:szCs w:val="18"/>
                            </w:rPr>
                            <w:t xml:space="preserve">Seite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PAGE</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4B202B" w:rsidRPr="00833457">
                            <w:rPr>
                              <w:rStyle w:val="Seitenzahl"/>
                              <w:rFonts w:ascii="Arial" w:hAnsi="Arial" w:cs="Arial"/>
                              <w:noProof/>
                              <w:sz w:val="18"/>
                              <w:szCs w:val="18"/>
                            </w:rPr>
                            <w:t>1</w:t>
                          </w:r>
                          <w:r w:rsidRPr="00833457">
                            <w:rPr>
                              <w:rStyle w:val="Seitenzahl"/>
                              <w:rFonts w:ascii="Arial" w:hAnsi="Arial" w:cs="Arial"/>
                              <w:sz w:val="18"/>
                              <w:szCs w:val="18"/>
                            </w:rPr>
                            <w:fldChar w:fldCharType="end"/>
                          </w:r>
                          <w:r w:rsidRPr="00833457">
                            <w:rPr>
                              <w:rStyle w:val="Seitenzahl"/>
                              <w:rFonts w:ascii="Arial" w:hAnsi="Arial" w:cs="Arial"/>
                              <w:sz w:val="18"/>
                              <w:szCs w:val="18"/>
                            </w:rPr>
                            <w:t xml:space="preserve"> /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NUMPAGES</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4B202B" w:rsidRPr="00833457">
                            <w:rPr>
                              <w:rStyle w:val="Seitenzahl"/>
                              <w:rFonts w:ascii="Arial" w:hAnsi="Arial" w:cs="Arial"/>
                              <w:noProof/>
                              <w:sz w:val="18"/>
                              <w:szCs w:val="18"/>
                            </w:rPr>
                            <w:t>2</w:t>
                          </w:r>
                          <w:r w:rsidRPr="00833457">
                            <w:rPr>
                              <w:rStyle w:val="Seitenzahl"/>
                              <w:rFonts w:ascii="Arial" w:hAnsi="Arial" w:cs="Arial"/>
                              <w:sz w:val="18"/>
                              <w:szCs w:val="18"/>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85E060" id="Rectangle 14" o:spid="_x0000_s1026" style="position:absolute;margin-left:416.15pt;margin-top:-16.75pt;width:51.15pt;height:26.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" filled="f" stroked="f" strokeweight="0">
              <v:path arrowok="t"/>
              <v:textbox inset="0,0,0,0">
                <w:txbxContent>
                  <w:p w14:paraId="47E20F31" w14:textId="77777777" w:rsidR="0023643E" w:rsidRPr="00833457" w:rsidRDefault="0023643E" w:rsidP="0001419B">
                    <w:pPr>
                      <w:rPr>
                        <w:rFonts w:ascii="Arial" w:hAnsi="Arial" w:cs="Arial"/>
                        <w:sz w:val="18"/>
                        <w:szCs w:val="18"/>
                      </w:rPr>
                    </w:pPr>
                    <w:r w:rsidRPr="00833457">
                      <w:rPr>
                        <w:rFonts w:ascii="Arial" w:hAnsi="Arial" w:cs="Arial"/>
                        <w:sz w:val="18"/>
                        <w:szCs w:val="18"/>
                      </w:rPr>
                      <w:t xml:space="preserve">Seite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PAGE</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4B202B" w:rsidRPr="00833457">
                      <w:rPr>
                        <w:rStyle w:val="Seitenzahl"/>
                        <w:rFonts w:ascii="Arial" w:hAnsi="Arial" w:cs="Arial"/>
                        <w:noProof/>
                        <w:sz w:val="18"/>
                        <w:szCs w:val="18"/>
                      </w:rPr>
                      <w:t>1</w:t>
                    </w:r>
                    <w:r w:rsidRPr="00833457">
                      <w:rPr>
                        <w:rStyle w:val="Seitenzahl"/>
                        <w:rFonts w:ascii="Arial" w:hAnsi="Arial" w:cs="Arial"/>
                        <w:sz w:val="18"/>
                        <w:szCs w:val="18"/>
                      </w:rPr>
                      <w:fldChar w:fldCharType="end"/>
                    </w:r>
                    <w:r w:rsidRPr="00833457">
                      <w:rPr>
                        <w:rStyle w:val="Seitenzahl"/>
                        <w:rFonts w:ascii="Arial" w:hAnsi="Arial" w:cs="Arial"/>
                        <w:sz w:val="18"/>
                        <w:szCs w:val="18"/>
                      </w:rPr>
                      <w:t xml:space="preserve"> / </w:t>
                    </w:r>
                    <w:r w:rsidRPr="00833457">
                      <w:rPr>
                        <w:rStyle w:val="Seitenzahl"/>
                        <w:rFonts w:ascii="Arial" w:hAnsi="Arial" w:cs="Arial"/>
                        <w:sz w:val="18"/>
                        <w:szCs w:val="18"/>
                      </w:rPr>
                      <w:fldChar w:fldCharType="begin"/>
                    </w:r>
                    <w:r w:rsidRPr="00833457">
                      <w:rPr>
                        <w:rStyle w:val="Seitenzahl"/>
                        <w:rFonts w:ascii="Arial" w:hAnsi="Arial" w:cs="Arial"/>
                        <w:sz w:val="18"/>
                        <w:szCs w:val="18"/>
                      </w:rPr>
                      <w:instrText xml:space="preserve"> </w:instrText>
                    </w:r>
                    <w:r w:rsidR="006916C6" w:rsidRPr="00833457">
                      <w:rPr>
                        <w:rStyle w:val="Seitenzahl"/>
                        <w:rFonts w:ascii="Arial" w:hAnsi="Arial" w:cs="Arial"/>
                        <w:sz w:val="18"/>
                        <w:szCs w:val="18"/>
                      </w:rPr>
                      <w:instrText>NUMPAGES</w:instrText>
                    </w:r>
                    <w:r w:rsidRPr="00833457">
                      <w:rPr>
                        <w:rStyle w:val="Seitenzahl"/>
                        <w:rFonts w:ascii="Arial" w:hAnsi="Arial" w:cs="Arial"/>
                        <w:sz w:val="18"/>
                        <w:szCs w:val="18"/>
                      </w:rPr>
                      <w:instrText xml:space="preserve"> </w:instrText>
                    </w:r>
                    <w:r w:rsidRPr="00833457">
                      <w:rPr>
                        <w:rStyle w:val="Seitenzahl"/>
                        <w:rFonts w:ascii="Arial" w:hAnsi="Arial" w:cs="Arial"/>
                        <w:sz w:val="18"/>
                        <w:szCs w:val="18"/>
                      </w:rPr>
                      <w:fldChar w:fldCharType="separate"/>
                    </w:r>
                    <w:r w:rsidR="004B202B" w:rsidRPr="00833457">
                      <w:rPr>
                        <w:rStyle w:val="Seitenzahl"/>
                        <w:rFonts w:ascii="Arial" w:hAnsi="Arial" w:cs="Arial"/>
                        <w:noProof/>
                        <w:sz w:val="18"/>
                        <w:szCs w:val="18"/>
                      </w:rPr>
                      <w:t>2</w:t>
                    </w:r>
                    <w:r w:rsidRPr="00833457">
                      <w:rPr>
                        <w:rStyle w:val="Seitenzahl"/>
                        <w:rFonts w:ascii="Arial" w:hAnsi="Arial" w:cs="Arial"/>
                        <w:sz w:val="18"/>
                        <w:szCs w:val="18"/>
                      </w:rPr>
                      <w:fldChar w:fldCharType="end"/>
                    </w:r>
                  </w:p>
                </w:txbxContent>
              </v:textbox>
            </v:rect>
          </w:pict>
        </mc:Fallback>
      </mc:AlternateContent>
    </w:r>
    <w:r>
      <w:rPr>
        <w:rFonts w:ascii="Frutiger 45 Light" w:hAnsi="Frutiger 45 Light"/>
        <w:noProof/>
        <w:sz w:val="16"/>
      </w:rPr>
      <w:drawing>
        <wp:anchor distT="0" distB="0" distL="114300" distR="114300" simplePos="0" relativeHeight="251658240" behindDoc="1" locked="0" layoutInCell="1" allowOverlap="1" wp14:anchorId="3005B421" wp14:editId="65DC1A19">
          <wp:simplePos x="0" y="0"/>
          <wp:positionH relativeFrom="margin">
            <wp:posOffset>-1440180</wp:posOffset>
          </wp:positionH>
          <wp:positionV relativeFrom="margin">
            <wp:posOffset>8143875</wp:posOffset>
          </wp:positionV>
          <wp:extent cx="7559040" cy="1083641"/>
          <wp:effectExtent l="0" t="0" r="0" b="0"/>
          <wp:wrapNone/>
          <wp:docPr id="107443363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4433639" name="Grafik 1074433639"/>
                  <pic:cNvPicPr/>
                </pic:nvPicPr>
                <pic:blipFill rotWithShape="1">
                  <a:blip r:embed="rId1"/>
                  <a:srcRect t="89870"/>
                  <a:stretch/>
                </pic:blipFill>
                <pic:spPr bwMode="auto">
                  <a:xfrm>
                    <a:off x="0" y="0"/>
                    <a:ext cx="7560000" cy="108377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910056" w14:textId="77777777" w:rsidR="001937BC" w:rsidRDefault="001937BC">
      <w:r>
        <w:separator/>
      </w:r>
    </w:p>
  </w:footnote>
  <w:footnote w:type="continuationSeparator" w:id="0">
    <w:p w14:paraId="040A9E59" w14:textId="77777777" w:rsidR="001937BC" w:rsidRDefault="001937B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2E825C" w14:textId="77777777" w:rsidR="0023643E" w:rsidRPr="0079270C" w:rsidRDefault="008850E9" w:rsidP="00290A9B">
    <w:pPr>
      <w:pStyle w:val="Kopfzeile"/>
      <w:jc w:val="center"/>
      <w:rPr>
        <w:rFonts w:ascii="Frutiger 45 Light" w:hAnsi="Frutiger 45 Light"/>
        <w:b/>
        <w:sz w:val="32"/>
        <w:szCs w:val="32"/>
      </w:rPr>
    </w:pPr>
    <w:r>
      <w:rPr>
        <w:rFonts w:ascii="HELVETICA OBLIQUE" w:hAnsi="HELVETICA OBLIQUE" w:cs="HELVETICA OBLIQUE"/>
        <w:noProof/>
        <w:sz w:val="24"/>
        <w:szCs w:val="24"/>
      </w:rPr>
      <w:drawing>
        <wp:inline distT="0" distB="0" distL="0" distR="0" wp14:anchorId="3FA109E7" wp14:editId="2005C5E7">
          <wp:extent cx="3458210" cy="535940"/>
          <wp:effectExtent l="0" t="0" r="0" b="0"/>
          <wp:docPr id="1" name="Bild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58210" cy="535940"/>
                  </a:xfrm>
                  <a:prstGeom prst="rect">
                    <a:avLst/>
                  </a:prstGeom>
                  <a:noFill/>
                  <a:ln>
                    <a:noFill/>
                  </a:ln>
                </pic:spPr>
              </pic:pic>
            </a:graphicData>
          </a:graphic>
        </wp:inline>
      </w:drawing>
    </w:r>
  </w:p>
  <w:p w14:paraId="464BD877" w14:textId="77777777" w:rsidR="0023643E" w:rsidRPr="0079270C" w:rsidRDefault="0023643E">
    <w:pPr>
      <w:pStyle w:val="Kopfzeile"/>
      <w:rPr>
        <w:rFonts w:ascii="Frutiger 45 Light" w:hAnsi="Frutiger 45 Light"/>
        <w:b/>
      </w:rPr>
    </w:pPr>
  </w:p>
  <w:p w14:paraId="66BC2D49" w14:textId="77777777" w:rsidR="0023643E" w:rsidRDefault="0023643E" w:rsidP="0079270C">
    <w:pPr>
      <w:pStyle w:val="Kopfzeile"/>
      <w:rPr>
        <w:rFonts w:ascii="Frutiger 45 Light" w:hAnsi="Frutiger 45 Light"/>
        <w: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1D"/>
    <w:multiLevelType w:val="multilevel"/>
    <w:tmpl w:val="2C668F3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9"/>
    <w:multiLevelType w:val="singleLevel"/>
    <w:tmpl w:val="8D9C2E38"/>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0B41A4B"/>
    <w:multiLevelType w:val="multilevel"/>
    <w:tmpl w:val="F10CEEBE"/>
    <w:lvl w:ilvl="0">
      <w:start w:val="1980"/>
      <w:numFmt w:val="decimal"/>
      <w:lvlText w:val="%1"/>
      <w:lvlJc w:val="left"/>
      <w:pPr>
        <w:tabs>
          <w:tab w:val="num" w:pos="2880"/>
        </w:tabs>
        <w:ind w:left="2880" w:hanging="2880"/>
      </w:pPr>
      <w:rPr>
        <w:rFonts w:hint="default"/>
      </w:rPr>
    </w:lvl>
    <w:lvl w:ilvl="1">
      <w:start w:val="2002"/>
      <w:numFmt w:val="decimal"/>
      <w:lvlText w:val="%1-%2"/>
      <w:lvlJc w:val="left"/>
      <w:pPr>
        <w:tabs>
          <w:tab w:val="num" w:pos="2880"/>
        </w:tabs>
        <w:ind w:left="2880" w:hanging="2880"/>
      </w:pPr>
      <w:rPr>
        <w:rFonts w:hint="default"/>
      </w:rPr>
    </w:lvl>
    <w:lvl w:ilvl="2">
      <w:start w:val="1"/>
      <w:numFmt w:val="decimal"/>
      <w:lvlText w:val="%1-%2.%3"/>
      <w:lvlJc w:val="left"/>
      <w:pPr>
        <w:tabs>
          <w:tab w:val="num" w:pos="2880"/>
        </w:tabs>
        <w:ind w:left="2880" w:hanging="2880"/>
      </w:pPr>
      <w:rPr>
        <w:rFonts w:hint="default"/>
      </w:rPr>
    </w:lvl>
    <w:lvl w:ilvl="3">
      <w:start w:val="1"/>
      <w:numFmt w:val="decimal"/>
      <w:lvlText w:val="%1-%2.%3.%4"/>
      <w:lvlJc w:val="left"/>
      <w:pPr>
        <w:tabs>
          <w:tab w:val="num" w:pos="2880"/>
        </w:tabs>
        <w:ind w:left="2880" w:hanging="2880"/>
      </w:pPr>
      <w:rPr>
        <w:rFonts w:hint="default"/>
      </w:rPr>
    </w:lvl>
    <w:lvl w:ilvl="4">
      <w:start w:val="1"/>
      <w:numFmt w:val="decimal"/>
      <w:lvlText w:val="%1-%2.%3.%4.%5"/>
      <w:lvlJc w:val="left"/>
      <w:pPr>
        <w:tabs>
          <w:tab w:val="num" w:pos="2880"/>
        </w:tabs>
        <w:ind w:left="2880" w:hanging="2880"/>
      </w:pPr>
      <w:rPr>
        <w:rFonts w:hint="default"/>
      </w:rPr>
    </w:lvl>
    <w:lvl w:ilvl="5">
      <w:start w:val="1"/>
      <w:numFmt w:val="decimal"/>
      <w:lvlText w:val="%1-%2.%3.%4.%5.%6"/>
      <w:lvlJc w:val="left"/>
      <w:pPr>
        <w:tabs>
          <w:tab w:val="num" w:pos="2880"/>
        </w:tabs>
        <w:ind w:left="2880" w:hanging="2880"/>
      </w:pPr>
      <w:rPr>
        <w:rFonts w:hint="default"/>
      </w:rPr>
    </w:lvl>
    <w:lvl w:ilvl="6">
      <w:start w:val="1"/>
      <w:numFmt w:val="decimal"/>
      <w:lvlText w:val="%1-%2.%3.%4.%5.%6.%7"/>
      <w:lvlJc w:val="left"/>
      <w:pPr>
        <w:tabs>
          <w:tab w:val="num" w:pos="2880"/>
        </w:tabs>
        <w:ind w:left="2880" w:hanging="2880"/>
      </w:pPr>
      <w:rPr>
        <w:rFonts w:hint="default"/>
      </w:rPr>
    </w:lvl>
    <w:lvl w:ilvl="7">
      <w:start w:val="1"/>
      <w:numFmt w:val="decimal"/>
      <w:lvlText w:val="%1-%2.%3.%4.%5.%6.%7.%8"/>
      <w:lvlJc w:val="left"/>
      <w:pPr>
        <w:tabs>
          <w:tab w:val="num" w:pos="2880"/>
        </w:tabs>
        <w:ind w:left="2880" w:hanging="2880"/>
      </w:pPr>
      <w:rPr>
        <w:rFonts w:hint="default"/>
      </w:rPr>
    </w:lvl>
    <w:lvl w:ilvl="8">
      <w:start w:val="1"/>
      <w:numFmt w:val="decimal"/>
      <w:lvlText w:val="%1-%2.%3.%4.%5.%6.%7.%8.%9"/>
      <w:lvlJc w:val="left"/>
      <w:pPr>
        <w:tabs>
          <w:tab w:val="num" w:pos="2880"/>
        </w:tabs>
        <w:ind w:left="2880" w:hanging="2880"/>
      </w:pPr>
      <w:rPr>
        <w:rFonts w:hint="default"/>
      </w:rPr>
    </w:lvl>
  </w:abstractNum>
  <w:abstractNum w:abstractNumId="3" w15:restartNumberingAfterBreak="0">
    <w:nsid w:val="13792ABA"/>
    <w:multiLevelType w:val="hybridMultilevel"/>
    <w:tmpl w:val="F11EBE84"/>
    <w:lvl w:ilvl="0" w:tplc="7D0EF004">
      <w:start w:val="1"/>
      <w:numFmt w:val="decimal"/>
      <w:lvlText w:val="%1."/>
      <w:lvlJc w:val="left"/>
      <w:pPr>
        <w:ind w:left="720" w:hanging="360"/>
      </w:pPr>
      <w:rPr>
        <w:rFonts w:ascii="Frutiger 45 Light" w:eastAsia="Times New Roman" w:hAnsi="Frutiger 45 Light" w:cs="Times New Roman"/>
      </w:rPr>
    </w:lvl>
    <w:lvl w:ilvl="1" w:tplc="04070001">
      <w:start w:val="1"/>
      <w:numFmt w:val="bullet"/>
      <w:lvlText w:val=""/>
      <w:lvlJc w:val="left"/>
      <w:pPr>
        <w:ind w:left="1440" w:hanging="360"/>
      </w:pPr>
      <w:rPr>
        <w:rFonts w:ascii="Symbol" w:hAnsi="Symbol" w:hint="default"/>
      </w:rPr>
    </w:lvl>
    <w:lvl w:ilvl="2" w:tplc="04070003">
      <w:start w:val="1"/>
      <w:numFmt w:val="bullet"/>
      <w:lvlText w:val="o"/>
      <w:lvlJc w:val="left"/>
      <w:pPr>
        <w:ind w:left="2340" w:hanging="360"/>
      </w:pPr>
      <w:rPr>
        <w:rFonts w:ascii="Courier New" w:hAnsi="Courier New" w:cs="Courier New" w:hint="default"/>
      </w:rPr>
    </w:lvl>
    <w:lvl w:ilvl="3" w:tplc="04070001">
      <w:start w:val="1"/>
      <w:numFmt w:val="bullet"/>
      <w:lvlText w:val=""/>
      <w:lvlJc w:val="left"/>
      <w:pPr>
        <w:ind w:left="2880" w:hanging="360"/>
      </w:pPr>
      <w:rPr>
        <w:rFonts w:ascii="Symbol" w:hAnsi="Symbol" w:hint="default"/>
      </w:r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18FC308A"/>
    <w:multiLevelType w:val="hybridMultilevel"/>
    <w:tmpl w:val="ADE2653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8783D39"/>
    <w:multiLevelType w:val="hybridMultilevel"/>
    <w:tmpl w:val="D396B220"/>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2FA6389"/>
    <w:multiLevelType w:val="multilevel"/>
    <w:tmpl w:val="971CA2B0"/>
    <w:lvl w:ilvl="0">
      <w:start w:val="1960"/>
      <w:numFmt w:val="decimal"/>
      <w:lvlText w:val="%1"/>
      <w:lvlJc w:val="left"/>
      <w:pPr>
        <w:tabs>
          <w:tab w:val="num" w:pos="2832"/>
        </w:tabs>
        <w:ind w:left="2832" w:hanging="2832"/>
      </w:pPr>
      <w:rPr>
        <w:rFonts w:hint="default"/>
      </w:rPr>
    </w:lvl>
    <w:lvl w:ilvl="1">
      <w:start w:val="1979"/>
      <w:numFmt w:val="decimal"/>
      <w:lvlText w:val="%1-%2"/>
      <w:lvlJc w:val="left"/>
      <w:pPr>
        <w:tabs>
          <w:tab w:val="num" w:pos="2832"/>
        </w:tabs>
        <w:ind w:left="2832" w:hanging="2832"/>
      </w:pPr>
      <w:rPr>
        <w:rFonts w:hint="default"/>
      </w:rPr>
    </w:lvl>
    <w:lvl w:ilvl="2">
      <w:start w:val="1"/>
      <w:numFmt w:val="decimal"/>
      <w:lvlText w:val="%1-%2.%3"/>
      <w:lvlJc w:val="left"/>
      <w:pPr>
        <w:tabs>
          <w:tab w:val="num" w:pos="2832"/>
        </w:tabs>
        <w:ind w:left="2832" w:hanging="2832"/>
      </w:pPr>
      <w:rPr>
        <w:rFonts w:hint="default"/>
      </w:rPr>
    </w:lvl>
    <w:lvl w:ilvl="3">
      <w:start w:val="1"/>
      <w:numFmt w:val="decimal"/>
      <w:lvlText w:val="%1-%2.%3.%4"/>
      <w:lvlJc w:val="left"/>
      <w:pPr>
        <w:tabs>
          <w:tab w:val="num" w:pos="2832"/>
        </w:tabs>
        <w:ind w:left="2832" w:hanging="2832"/>
      </w:pPr>
      <w:rPr>
        <w:rFonts w:hint="default"/>
      </w:rPr>
    </w:lvl>
    <w:lvl w:ilvl="4">
      <w:start w:val="1"/>
      <w:numFmt w:val="decimal"/>
      <w:lvlText w:val="%1-%2.%3.%4.%5"/>
      <w:lvlJc w:val="left"/>
      <w:pPr>
        <w:tabs>
          <w:tab w:val="num" w:pos="2832"/>
        </w:tabs>
        <w:ind w:left="2832" w:hanging="2832"/>
      </w:pPr>
      <w:rPr>
        <w:rFonts w:hint="default"/>
      </w:rPr>
    </w:lvl>
    <w:lvl w:ilvl="5">
      <w:start w:val="1"/>
      <w:numFmt w:val="decimal"/>
      <w:lvlText w:val="%1-%2.%3.%4.%5.%6"/>
      <w:lvlJc w:val="left"/>
      <w:pPr>
        <w:tabs>
          <w:tab w:val="num" w:pos="2832"/>
        </w:tabs>
        <w:ind w:left="2832" w:hanging="2832"/>
      </w:pPr>
      <w:rPr>
        <w:rFonts w:hint="default"/>
      </w:rPr>
    </w:lvl>
    <w:lvl w:ilvl="6">
      <w:start w:val="1"/>
      <w:numFmt w:val="decimal"/>
      <w:lvlText w:val="%1-%2.%3.%4.%5.%6.%7"/>
      <w:lvlJc w:val="left"/>
      <w:pPr>
        <w:tabs>
          <w:tab w:val="num" w:pos="2832"/>
        </w:tabs>
        <w:ind w:left="2832" w:hanging="2832"/>
      </w:pPr>
      <w:rPr>
        <w:rFonts w:hint="default"/>
      </w:rPr>
    </w:lvl>
    <w:lvl w:ilvl="7">
      <w:start w:val="1"/>
      <w:numFmt w:val="decimal"/>
      <w:lvlText w:val="%1-%2.%3.%4.%5.%6.%7.%8"/>
      <w:lvlJc w:val="left"/>
      <w:pPr>
        <w:tabs>
          <w:tab w:val="num" w:pos="2832"/>
        </w:tabs>
        <w:ind w:left="2832" w:hanging="2832"/>
      </w:pPr>
      <w:rPr>
        <w:rFonts w:hint="default"/>
      </w:rPr>
    </w:lvl>
    <w:lvl w:ilvl="8">
      <w:start w:val="1"/>
      <w:numFmt w:val="decimal"/>
      <w:lvlText w:val="%1-%2.%3.%4.%5.%6.%7.%8.%9"/>
      <w:lvlJc w:val="left"/>
      <w:pPr>
        <w:tabs>
          <w:tab w:val="num" w:pos="2832"/>
        </w:tabs>
        <w:ind w:left="2832" w:hanging="2832"/>
      </w:pPr>
      <w:rPr>
        <w:rFonts w:hint="default"/>
      </w:rPr>
    </w:lvl>
  </w:abstractNum>
  <w:abstractNum w:abstractNumId="7" w15:restartNumberingAfterBreak="0">
    <w:nsid w:val="337C6B18"/>
    <w:multiLevelType w:val="hybridMultilevel"/>
    <w:tmpl w:val="30664644"/>
    <w:lvl w:ilvl="0" w:tplc="37AAFAB2">
      <w:numFmt w:val="bullet"/>
      <w:lvlText w:val="-"/>
      <w:lvlJc w:val="left"/>
      <w:pPr>
        <w:tabs>
          <w:tab w:val="num" w:pos="720"/>
        </w:tabs>
        <w:ind w:left="720" w:hanging="360"/>
      </w:pPr>
      <w:rPr>
        <w:rFonts w:ascii="Arial" w:eastAsia="Times New Roman" w:hAnsi="Arial" w:cs="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3D41BB1"/>
    <w:multiLevelType w:val="hybridMultilevel"/>
    <w:tmpl w:val="A8FA247E"/>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3B421B3E"/>
    <w:multiLevelType w:val="hybridMultilevel"/>
    <w:tmpl w:val="FD960B3A"/>
    <w:lvl w:ilvl="0" w:tplc="32A89EC8">
      <w:start w:val="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7554CF9"/>
    <w:multiLevelType w:val="hybridMultilevel"/>
    <w:tmpl w:val="CBB43940"/>
    <w:lvl w:ilvl="0" w:tplc="D780C480">
      <w:start w:val="1"/>
      <w:numFmt w:val="decimal"/>
      <w:lvlText w:val="%1."/>
      <w:lvlJc w:val="left"/>
      <w:pPr>
        <w:tabs>
          <w:tab w:val="num" w:pos="720"/>
        </w:tabs>
        <w:ind w:left="720" w:hanging="360"/>
      </w:pPr>
      <w:rPr>
        <w:rFonts w:hint="default"/>
        <w:b w:val="0"/>
        <w:sz w:val="22"/>
        <w:szCs w:val="22"/>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1" w15:restartNumberingAfterBreak="0">
    <w:nsid w:val="489530C0"/>
    <w:multiLevelType w:val="hybridMultilevel"/>
    <w:tmpl w:val="D25218A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EE70379"/>
    <w:multiLevelType w:val="hybridMultilevel"/>
    <w:tmpl w:val="D9FC169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4321B84"/>
    <w:multiLevelType w:val="hybridMultilevel"/>
    <w:tmpl w:val="839EA504"/>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4" w15:restartNumberingAfterBreak="0">
    <w:nsid w:val="750E68C3"/>
    <w:multiLevelType w:val="hybridMultilevel"/>
    <w:tmpl w:val="8E28FDB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7AC94EEC"/>
    <w:multiLevelType w:val="hybridMultilevel"/>
    <w:tmpl w:val="FD425B68"/>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1629435947">
    <w:abstractNumId w:val="6"/>
  </w:num>
  <w:num w:numId="2" w16cid:durableId="397628044">
    <w:abstractNumId w:val="2"/>
  </w:num>
  <w:num w:numId="3" w16cid:durableId="1165776756">
    <w:abstractNumId w:val="5"/>
  </w:num>
  <w:num w:numId="4" w16cid:durableId="211187638">
    <w:abstractNumId w:val="15"/>
  </w:num>
  <w:num w:numId="5" w16cid:durableId="765855120">
    <w:abstractNumId w:val="4"/>
  </w:num>
  <w:num w:numId="6" w16cid:durableId="613488030">
    <w:abstractNumId w:val="8"/>
  </w:num>
  <w:num w:numId="7" w16cid:durableId="477305817">
    <w:abstractNumId w:val="7"/>
  </w:num>
  <w:num w:numId="8" w16cid:durableId="949043332">
    <w:abstractNumId w:val="10"/>
  </w:num>
  <w:num w:numId="9" w16cid:durableId="1097169985">
    <w:abstractNumId w:val="1"/>
  </w:num>
  <w:num w:numId="10" w16cid:durableId="1715882601">
    <w:abstractNumId w:val="0"/>
  </w:num>
  <w:num w:numId="11" w16cid:durableId="1870297338">
    <w:abstractNumId w:val="3"/>
  </w:num>
  <w:num w:numId="12" w16cid:durableId="441002667">
    <w:abstractNumId w:val="9"/>
  </w:num>
  <w:num w:numId="13" w16cid:durableId="917863014">
    <w:abstractNumId w:val="14"/>
  </w:num>
  <w:num w:numId="14" w16cid:durableId="1153982592">
    <w:abstractNumId w:val="13"/>
  </w:num>
  <w:num w:numId="15" w16cid:durableId="1568954459">
    <w:abstractNumId w:val="12"/>
  </w:num>
  <w:num w:numId="16" w16cid:durableId="148650471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47"/>
  <w:embedSystemFonts/>
  <w:proofState w:spelling="clean" w:grammar="clean"/>
  <w:defaultTabStop w:val="708"/>
  <w:autoHyphenation/>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3C05"/>
    <w:rsid w:val="000047B8"/>
    <w:rsid w:val="00011A25"/>
    <w:rsid w:val="00013B13"/>
    <w:rsid w:val="0001419B"/>
    <w:rsid w:val="000161F2"/>
    <w:rsid w:val="00017193"/>
    <w:rsid w:val="0001750C"/>
    <w:rsid w:val="00017956"/>
    <w:rsid w:val="00035D5B"/>
    <w:rsid w:val="0003662D"/>
    <w:rsid w:val="00045171"/>
    <w:rsid w:val="0004695F"/>
    <w:rsid w:val="000470E8"/>
    <w:rsid w:val="000506DE"/>
    <w:rsid w:val="0006222A"/>
    <w:rsid w:val="00062537"/>
    <w:rsid w:val="00064791"/>
    <w:rsid w:val="00066673"/>
    <w:rsid w:val="000730D1"/>
    <w:rsid w:val="00086640"/>
    <w:rsid w:val="00091C4B"/>
    <w:rsid w:val="00096065"/>
    <w:rsid w:val="000A0733"/>
    <w:rsid w:val="000A1D6C"/>
    <w:rsid w:val="000A2FAD"/>
    <w:rsid w:val="000A7F94"/>
    <w:rsid w:val="000B5CAD"/>
    <w:rsid w:val="000B6AA4"/>
    <w:rsid w:val="000C3669"/>
    <w:rsid w:val="000C441E"/>
    <w:rsid w:val="000D1D99"/>
    <w:rsid w:val="000E5043"/>
    <w:rsid w:val="000E75B6"/>
    <w:rsid w:val="000F2118"/>
    <w:rsid w:val="001008D4"/>
    <w:rsid w:val="00101B26"/>
    <w:rsid w:val="001056C2"/>
    <w:rsid w:val="00106766"/>
    <w:rsid w:val="0011601F"/>
    <w:rsid w:val="00116EFE"/>
    <w:rsid w:val="00124ED2"/>
    <w:rsid w:val="001278EC"/>
    <w:rsid w:val="0013057C"/>
    <w:rsid w:val="00133469"/>
    <w:rsid w:val="00141911"/>
    <w:rsid w:val="001635F5"/>
    <w:rsid w:val="00164CE2"/>
    <w:rsid w:val="001667B3"/>
    <w:rsid w:val="00171873"/>
    <w:rsid w:val="001817DE"/>
    <w:rsid w:val="00186147"/>
    <w:rsid w:val="00192EBF"/>
    <w:rsid w:val="001937BC"/>
    <w:rsid w:val="00195FB5"/>
    <w:rsid w:val="001A020A"/>
    <w:rsid w:val="001A11A3"/>
    <w:rsid w:val="001A48FC"/>
    <w:rsid w:val="001A79E7"/>
    <w:rsid w:val="001B0BEB"/>
    <w:rsid w:val="001B3564"/>
    <w:rsid w:val="001C4BC1"/>
    <w:rsid w:val="001C6898"/>
    <w:rsid w:val="001C7CC7"/>
    <w:rsid w:val="001D18F4"/>
    <w:rsid w:val="001E0D75"/>
    <w:rsid w:val="001E1D34"/>
    <w:rsid w:val="001E22E6"/>
    <w:rsid w:val="001E44FE"/>
    <w:rsid w:val="001E62B4"/>
    <w:rsid w:val="001E704B"/>
    <w:rsid w:val="001F6E77"/>
    <w:rsid w:val="001F7FFA"/>
    <w:rsid w:val="00204ED8"/>
    <w:rsid w:val="00205FF0"/>
    <w:rsid w:val="0020798E"/>
    <w:rsid w:val="00207DE3"/>
    <w:rsid w:val="00221916"/>
    <w:rsid w:val="002230C7"/>
    <w:rsid w:val="00223799"/>
    <w:rsid w:val="00233B87"/>
    <w:rsid w:val="0023643E"/>
    <w:rsid w:val="00237473"/>
    <w:rsid w:val="002425B2"/>
    <w:rsid w:val="00242E7B"/>
    <w:rsid w:val="002437EE"/>
    <w:rsid w:val="00243D90"/>
    <w:rsid w:val="002454D3"/>
    <w:rsid w:val="002465B7"/>
    <w:rsid w:val="002554B7"/>
    <w:rsid w:val="002562EC"/>
    <w:rsid w:val="00264499"/>
    <w:rsid w:val="00265974"/>
    <w:rsid w:val="00271AAB"/>
    <w:rsid w:val="002735A0"/>
    <w:rsid w:val="00277367"/>
    <w:rsid w:val="00290A9B"/>
    <w:rsid w:val="0029319E"/>
    <w:rsid w:val="00295980"/>
    <w:rsid w:val="00297B0C"/>
    <w:rsid w:val="002A45FE"/>
    <w:rsid w:val="002A4F26"/>
    <w:rsid w:val="002A7B90"/>
    <w:rsid w:val="002B4E98"/>
    <w:rsid w:val="002B6630"/>
    <w:rsid w:val="002C05B2"/>
    <w:rsid w:val="002C1959"/>
    <w:rsid w:val="002C2BD2"/>
    <w:rsid w:val="002C5BF5"/>
    <w:rsid w:val="002C626A"/>
    <w:rsid w:val="002C67FB"/>
    <w:rsid w:val="002D4C17"/>
    <w:rsid w:val="002E16ED"/>
    <w:rsid w:val="002E2784"/>
    <w:rsid w:val="002E3A03"/>
    <w:rsid w:val="002E5D72"/>
    <w:rsid w:val="002E7A28"/>
    <w:rsid w:val="002F7B02"/>
    <w:rsid w:val="003027B4"/>
    <w:rsid w:val="0030348A"/>
    <w:rsid w:val="003101BC"/>
    <w:rsid w:val="003106F2"/>
    <w:rsid w:val="00310A6E"/>
    <w:rsid w:val="00312176"/>
    <w:rsid w:val="00312E04"/>
    <w:rsid w:val="00316D35"/>
    <w:rsid w:val="00326228"/>
    <w:rsid w:val="00327673"/>
    <w:rsid w:val="00330A0B"/>
    <w:rsid w:val="0033220D"/>
    <w:rsid w:val="00334073"/>
    <w:rsid w:val="003350DE"/>
    <w:rsid w:val="00335ECF"/>
    <w:rsid w:val="00336182"/>
    <w:rsid w:val="00342D9F"/>
    <w:rsid w:val="00342E04"/>
    <w:rsid w:val="00344C55"/>
    <w:rsid w:val="00351F34"/>
    <w:rsid w:val="0035278D"/>
    <w:rsid w:val="00354432"/>
    <w:rsid w:val="0035706D"/>
    <w:rsid w:val="00360402"/>
    <w:rsid w:val="00375064"/>
    <w:rsid w:val="00377B84"/>
    <w:rsid w:val="00384508"/>
    <w:rsid w:val="00384DD9"/>
    <w:rsid w:val="003A74F4"/>
    <w:rsid w:val="003A797B"/>
    <w:rsid w:val="003B1D30"/>
    <w:rsid w:val="003B4049"/>
    <w:rsid w:val="003C396C"/>
    <w:rsid w:val="003C60A0"/>
    <w:rsid w:val="003D6291"/>
    <w:rsid w:val="003E335C"/>
    <w:rsid w:val="003E6598"/>
    <w:rsid w:val="00401F88"/>
    <w:rsid w:val="0041131D"/>
    <w:rsid w:val="00414AAB"/>
    <w:rsid w:val="00422C60"/>
    <w:rsid w:val="004231E5"/>
    <w:rsid w:val="00424366"/>
    <w:rsid w:val="004252BE"/>
    <w:rsid w:val="00425B3D"/>
    <w:rsid w:val="00426115"/>
    <w:rsid w:val="00434E8C"/>
    <w:rsid w:val="00440108"/>
    <w:rsid w:val="00443BBB"/>
    <w:rsid w:val="00446540"/>
    <w:rsid w:val="0045392B"/>
    <w:rsid w:val="00475B80"/>
    <w:rsid w:val="004806AB"/>
    <w:rsid w:val="00482CFC"/>
    <w:rsid w:val="00485BE0"/>
    <w:rsid w:val="00486658"/>
    <w:rsid w:val="0048749A"/>
    <w:rsid w:val="00487984"/>
    <w:rsid w:val="00487F63"/>
    <w:rsid w:val="004900F4"/>
    <w:rsid w:val="00492B69"/>
    <w:rsid w:val="00497F6E"/>
    <w:rsid w:val="004A0418"/>
    <w:rsid w:val="004A0C2D"/>
    <w:rsid w:val="004A0E52"/>
    <w:rsid w:val="004B202B"/>
    <w:rsid w:val="004B57DC"/>
    <w:rsid w:val="004C1352"/>
    <w:rsid w:val="004D4EF6"/>
    <w:rsid w:val="004D6B63"/>
    <w:rsid w:val="004E1A5E"/>
    <w:rsid w:val="004E28EF"/>
    <w:rsid w:val="004E426A"/>
    <w:rsid w:val="004E49C7"/>
    <w:rsid w:val="004F1FA9"/>
    <w:rsid w:val="004F305E"/>
    <w:rsid w:val="004F30DF"/>
    <w:rsid w:val="005012E7"/>
    <w:rsid w:val="00501D06"/>
    <w:rsid w:val="005043FB"/>
    <w:rsid w:val="005111D6"/>
    <w:rsid w:val="0051230C"/>
    <w:rsid w:val="005126C5"/>
    <w:rsid w:val="005201ED"/>
    <w:rsid w:val="00527C89"/>
    <w:rsid w:val="00533A11"/>
    <w:rsid w:val="00543666"/>
    <w:rsid w:val="00544D2D"/>
    <w:rsid w:val="0054754C"/>
    <w:rsid w:val="00555767"/>
    <w:rsid w:val="005573E7"/>
    <w:rsid w:val="00561EBD"/>
    <w:rsid w:val="00564AB3"/>
    <w:rsid w:val="005669C3"/>
    <w:rsid w:val="00567402"/>
    <w:rsid w:val="00567E6B"/>
    <w:rsid w:val="00571918"/>
    <w:rsid w:val="005731FF"/>
    <w:rsid w:val="0057606F"/>
    <w:rsid w:val="00582A37"/>
    <w:rsid w:val="00592358"/>
    <w:rsid w:val="005953D1"/>
    <w:rsid w:val="005961F0"/>
    <w:rsid w:val="00596D19"/>
    <w:rsid w:val="005B12FA"/>
    <w:rsid w:val="005C4D19"/>
    <w:rsid w:val="005C62EE"/>
    <w:rsid w:val="005C710D"/>
    <w:rsid w:val="005D026B"/>
    <w:rsid w:val="005E25C4"/>
    <w:rsid w:val="005E526E"/>
    <w:rsid w:val="005E5D19"/>
    <w:rsid w:val="005F04C1"/>
    <w:rsid w:val="005F73E0"/>
    <w:rsid w:val="00604702"/>
    <w:rsid w:val="00607D1D"/>
    <w:rsid w:val="0061020F"/>
    <w:rsid w:val="00620584"/>
    <w:rsid w:val="006207AF"/>
    <w:rsid w:val="00621C6B"/>
    <w:rsid w:val="0063176F"/>
    <w:rsid w:val="006321BA"/>
    <w:rsid w:val="00634024"/>
    <w:rsid w:val="00634E40"/>
    <w:rsid w:val="006368E0"/>
    <w:rsid w:val="00641AB7"/>
    <w:rsid w:val="006451E4"/>
    <w:rsid w:val="00645CF8"/>
    <w:rsid w:val="00646C23"/>
    <w:rsid w:val="006531CC"/>
    <w:rsid w:val="00653290"/>
    <w:rsid w:val="0065522D"/>
    <w:rsid w:val="00675FF0"/>
    <w:rsid w:val="006764DD"/>
    <w:rsid w:val="006765F5"/>
    <w:rsid w:val="00676C74"/>
    <w:rsid w:val="00682108"/>
    <w:rsid w:val="006916C6"/>
    <w:rsid w:val="006A47C8"/>
    <w:rsid w:val="006A5CC8"/>
    <w:rsid w:val="006B41CB"/>
    <w:rsid w:val="006B58DC"/>
    <w:rsid w:val="006C3FCA"/>
    <w:rsid w:val="006C5FE6"/>
    <w:rsid w:val="006D2941"/>
    <w:rsid w:val="006D6E96"/>
    <w:rsid w:val="006E781C"/>
    <w:rsid w:val="006F57A9"/>
    <w:rsid w:val="006F60C1"/>
    <w:rsid w:val="006F7F64"/>
    <w:rsid w:val="00700AEC"/>
    <w:rsid w:val="00701415"/>
    <w:rsid w:val="00712F68"/>
    <w:rsid w:val="00714E68"/>
    <w:rsid w:val="00724C84"/>
    <w:rsid w:val="00727CE5"/>
    <w:rsid w:val="007347E0"/>
    <w:rsid w:val="00740932"/>
    <w:rsid w:val="00740BAD"/>
    <w:rsid w:val="007411B1"/>
    <w:rsid w:val="007419C6"/>
    <w:rsid w:val="00743A1F"/>
    <w:rsid w:val="00744F2E"/>
    <w:rsid w:val="007543B5"/>
    <w:rsid w:val="0075684A"/>
    <w:rsid w:val="007578DE"/>
    <w:rsid w:val="00757E0C"/>
    <w:rsid w:val="007601A3"/>
    <w:rsid w:val="00766348"/>
    <w:rsid w:val="00770A3C"/>
    <w:rsid w:val="00771725"/>
    <w:rsid w:val="007742C1"/>
    <w:rsid w:val="00775E04"/>
    <w:rsid w:val="00777D98"/>
    <w:rsid w:val="007879E2"/>
    <w:rsid w:val="0079270C"/>
    <w:rsid w:val="00795E19"/>
    <w:rsid w:val="00797027"/>
    <w:rsid w:val="007A5097"/>
    <w:rsid w:val="007A5193"/>
    <w:rsid w:val="007A6108"/>
    <w:rsid w:val="007B2C03"/>
    <w:rsid w:val="007B69CA"/>
    <w:rsid w:val="007C0E3A"/>
    <w:rsid w:val="007C4CBD"/>
    <w:rsid w:val="007C797D"/>
    <w:rsid w:val="007D0176"/>
    <w:rsid w:val="007D21CF"/>
    <w:rsid w:val="007D4FD3"/>
    <w:rsid w:val="007D5BF5"/>
    <w:rsid w:val="007E337A"/>
    <w:rsid w:val="007E36C8"/>
    <w:rsid w:val="007E554D"/>
    <w:rsid w:val="007F07E2"/>
    <w:rsid w:val="007F5A12"/>
    <w:rsid w:val="0080245A"/>
    <w:rsid w:val="0080311A"/>
    <w:rsid w:val="00804026"/>
    <w:rsid w:val="00807C94"/>
    <w:rsid w:val="00811842"/>
    <w:rsid w:val="00812EAB"/>
    <w:rsid w:val="0081694B"/>
    <w:rsid w:val="00820A9C"/>
    <w:rsid w:val="00820AE6"/>
    <w:rsid w:val="00822147"/>
    <w:rsid w:val="0082249E"/>
    <w:rsid w:val="00823991"/>
    <w:rsid w:val="00826665"/>
    <w:rsid w:val="00833457"/>
    <w:rsid w:val="008353FE"/>
    <w:rsid w:val="00835F18"/>
    <w:rsid w:val="008376C3"/>
    <w:rsid w:val="00837773"/>
    <w:rsid w:val="00837B12"/>
    <w:rsid w:val="0084002F"/>
    <w:rsid w:val="00840857"/>
    <w:rsid w:val="00840897"/>
    <w:rsid w:val="00846230"/>
    <w:rsid w:val="0085179D"/>
    <w:rsid w:val="00856881"/>
    <w:rsid w:val="00864906"/>
    <w:rsid w:val="00864A04"/>
    <w:rsid w:val="008826BF"/>
    <w:rsid w:val="00882B6E"/>
    <w:rsid w:val="008850E9"/>
    <w:rsid w:val="00887388"/>
    <w:rsid w:val="00887F27"/>
    <w:rsid w:val="008912B6"/>
    <w:rsid w:val="00891D13"/>
    <w:rsid w:val="00892A11"/>
    <w:rsid w:val="008973E9"/>
    <w:rsid w:val="00897B5A"/>
    <w:rsid w:val="00897D37"/>
    <w:rsid w:val="008A00A3"/>
    <w:rsid w:val="008A05D7"/>
    <w:rsid w:val="008A167C"/>
    <w:rsid w:val="008A1BEB"/>
    <w:rsid w:val="008A6128"/>
    <w:rsid w:val="008A6615"/>
    <w:rsid w:val="008B09A4"/>
    <w:rsid w:val="008B1BE3"/>
    <w:rsid w:val="008B7254"/>
    <w:rsid w:val="008C1E71"/>
    <w:rsid w:val="008C4C3F"/>
    <w:rsid w:val="008C5A7C"/>
    <w:rsid w:val="008C6420"/>
    <w:rsid w:val="008D01E7"/>
    <w:rsid w:val="008D0E0E"/>
    <w:rsid w:val="008D34BE"/>
    <w:rsid w:val="008D3C05"/>
    <w:rsid w:val="008D696F"/>
    <w:rsid w:val="008D7D2A"/>
    <w:rsid w:val="008D7DF4"/>
    <w:rsid w:val="008E50CE"/>
    <w:rsid w:val="008F131E"/>
    <w:rsid w:val="008F174D"/>
    <w:rsid w:val="00905029"/>
    <w:rsid w:val="00905266"/>
    <w:rsid w:val="00905B23"/>
    <w:rsid w:val="009110CE"/>
    <w:rsid w:val="009166A4"/>
    <w:rsid w:val="009271F9"/>
    <w:rsid w:val="009306AB"/>
    <w:rsid w:val="009408B0"/>
    <w:rsid w:val="00941F80"/>
    <w:rsid w:val="00950619"/>
    <w:rsid w:val="0095179A"/>
    <w:rsid w:val="00952D50"/>
    <w:rsid w:val="00960805"/>
    <w:rsid w:val="00962A81"/>
    <w:rsid w:val="0097136F"/>
    <w:rsid w:val="009722A8"/>
    <w:rsid w:val="009770DE"/>
    <w:rsid w:val="009810FA"/>
    <w:rsid w:val="00981CDF"/>
    <w:rsid w:val="00985E9F"/>
    <w:rsid w:val="0098768F"/>
    <w:rsid w:val="0099425D"/>
    <w:rsid w:val="009A0322"/>
    <w:rsid w:val="009A0EF0"/>
    <w:rsid w:val="009A2EAC"/>
    <w:rsid w:val="009A4FC4"/>
    <w:rsid w:val="009A7149"/>
    <w:rsid w:val="009B40F2"/>
    <w:rsid w:val="009C09ED"/>
    <w:rsid w:val="009C3994"/>
    <w:rsid w:val="009D759C"/>
    <w:rsid w:val="009F01B3"/>
    <w:rsid w:val="009F08BE"/>
    <w:rsid w:val="009F1460"/>
    <w:rsid w:val="009F3E59"/>
    <w:rsid w:val="00A03293"/>
    <w:rsid w:val="00A03371"/>
    <w:rsid w:val="00A1471A"/>
    <w:rsid w:val="00A152BF"/>
    <w:rsid w:val="00A26F5B"/>
    <w:rsid w:val="00A41AB9"/>
    <w:rsid w:val="00A4524A"/>
    <w:rsid w:val="00A54E24"/>
    <w:rsid w:val="00A56F24"/>
    <w:rsid w:val="00A623FA"/>
    <w:rsid w:val="00A6290A"/>
    <w:rsid w:val="00A62C8F"/>
    <w:rsid w:val="00A63A1D"/>
    <w:rsid w:val="00A67C92"/>
    <w:rsid w:val="00A77B7D"/>
    <w:rsid w:val="00A83C60"/>
    <w:rsid w:val="00A9279E"/>
    <w:rsid w:val="00A962E8"/>
    <w:rsid w:val="00AB26E6"/>
    <w:rsid w:val="00AB3242"/>
    <w:rsid w:val="00AB3395"/>
    <w:rsid w:val="00AB3D40"/>
    <w:rsid w:val="00AD0BC0"/>
    <w:rsid w:val="00AD2628"/>
    <w:rsid w:val="00AD2C09"/>
    <w:rsid w:val="00AD4B21"/>
    <w:rsid w:val="00AD5883"/>
    <w:rsid w:val="00AD5FD1"/>
    <w:rsid w:val="00AD61F8"/>
    <w:rsid w:val="00AE4554"/>
    <w:rsid w:val="00B003DA"/>
    <w:rsid w:val="00B028E2"/>
    <w:rsid w:val="00B04BC2"/>
    <w:rsid w:val="00B105CF"/>
    <w:rsid w:val="00B21AA2"/>
    <w:rsid w:val="00B23BF2"/>
    <w:rsid w:val="00B302F3"/>
    <w:rsid w:val="00B336DB"/>
    <w:rsid w:val="00B34C45"/>
    <w:rsid w:val="00B3712D"/>
    <w:rsid w:val="00B47A25"/>
    <w:rsid w:val="00B52B1D"/>
    <w:rsid w:val="00B60508"/>
    <w:rsid w:val="00B6557A"/>
    <w:rsid w:val="00B777C3"/>
    <w:rsid w:val="00B8784D"/>
    <w:rsid w:val="00B92320"/>
    <w:rsid w:val="00B93CE7"/>
    <w:rsid w:val="00B9542B"/>
    <w:rsid w:val="00B95D59"/>
    <w:rsid w:val="00BA7184"/>
    <w:rsid w:val="00BA790A"/>
    <w:rsid w:val="00BB6C2D"/>
    <w:rsid w:val="00BD0D2B"/>
    <w:rsid w:val="00BD2010"/>
    <w:rsid w:val="00BD44B0"/>
    <w:rsid w:val="00BE362D"/>
    <w:rsid w:val="00BE5708"/>
    <w:rsid w:val="00BF22EC"/>
    <w:rsid w:val="00BF4D4C"/>
    <w:rsid w:val="00BF6373"/>
    <w:rsid w:val="00BF716A"/>
    <w:rsid w:val="00C1031F"/>
    <w:rsid w:val="00C1258D"/>
    <w:rsid w:val="00C17E1C"/>
    <w:rsid w:val="00C20134"/>
    <w:rsid w:val="00C238A2"/>
    <w:rsid w:val="00C243CB"/>
    <w:rsid w:val="00C24C24"/>
    <w:rsid w:val="00C32C31"/>
    <w:rsid w:val="00C416DA"/>
    <w:rsid w:val="00C425F1"/>
    <w:rsid w:val="00C4560E"/>
    <w:rsid w:val="00C5081E"/>
    <w:rsid w:val="00C51C3D"/>
    <w:rsid w:val="00C528D5"/>
    <w:rsid w:val="00C545FB"/>
    <w:rsid w:val="00C579E3"/>
    <w:rsid w:val="00C6269A"/>
    <w:rsid w:val="00C6749D"/>
    <w:rsid w:val="00C73A8A"/>
    <w:rsid w:val="00C802DE"/>
    <w:rsid w:val="00C86845"/>
    <w:rsid w:val="00C87309"/>
    <w:rsid w:val="00C902B5"/>
    <w:rsid w:val="00C95E53"/>
    <w:rsid w:val="00CA2270"/>
    <w:rsid w:val="00CA7E2D"/>
    <w:rsid w:val="00CB4FEF"/>
    <w:rsid w:val="00CB7644"/>
    <w:rsid w:val="00CD2E99"/>
    <w:rsid w:val="00CD34EE"/>
    <w:rsid w:val="00CD37BB"/>
    <w:rsid w:val="00CD604C"/>
    <w:rsid w:val="00CD7F71"/>
    <w:rsid w:val="00CE03B1"/>
    <w:rsid w:val="00CE7BDC"/>
    <w:rsid w:val="00D1096A"/>
    <w:rsid w:val="00D15BFE"/>
    <w:rsid w:val="00D16D53"/>
    <w:rsid w:val="00D17940"/>
    <w:rsid w:val="00D20642"/>
    <w:rsid w:val="00D218EC"/>
    <w:rsid w:val="00D25677"/>
    <w:rsid w:val="00D258AA"/>
    <w:rsid w:val="00D273F0"/>
    <w:rsid w:val="00D304EB"/>
    <w:rsid w:val="00D34080"/>
    <w:rsid w:val="00D45174"/>
    <w:rsid w:val="00D53F3E"/>
    <w:rsid w:val="00D56BDD"/>
    <w:rsid w:val="00D57294"/>
    <w:rsid w:val="00D57895"/>
    <w:rsid w:val="00D6346B"/>
    <w:rsid w:val="00D6460E"/>
    <w:rsid w:val="00D65C56"/>
    <w:rsid w:val="00D66123"/>
    <w:rsid w:val="00D661C7"/>
    <w:rsid w:val="00D70E82"/>
    <w:rsid w:val="00D74987"/>
    <w:rsid w:val="00D75ABA"/>
    <w:rsid w:val="00D83971"/>
    <w:rsid w:val="00D86EBC"/>
    <w:rsid w:val="00D879EC"/>
    <w:rsid w:val="00D9108F"/>
    <w:rsid w:val="00D91772"/>
    <w:rsid w:val="00D94CCF"/>
    <w:rsid w:val="00DA0C2A"/>
    <w:rsid w:val="00DA28FD"/>
    <w:rsid w:val="00DB431B"/>
    <w:rsid w:val="00DB73B5"/>
    <w:rsid w:val="00DC0770"/>
    <w:rsid w:val="00DC5D4C"/>
    <w:rsid w:val="00DD3CD1"/>
    <w:rsid w:val="00DD4DEA"/>
    <w:rsid w:val="00DE2511"/>
    <w:rsid w:val="00DE26D2"/>
    <w:rsid w:val="00DE46FB"/>
    <w:rsid w:val="00DF295E"/>
    <w:rsid w:val="00DF6045"/>
    <w:rsid w:val="00E002B5"/>
    <w:rsid w:val="00E00B4F"/>
    <w:rsid w:val="00E02294"/>
    <w:rsid w:val="00E03FF2"/>
    <w:rsid w:val="00E06F89"/>
    <w:rsid w:val="00E11F58"/>
    <w:rsid w:val="00E17593"/>
    <w:rsid w:val="00E229B4"/>
    <w:rsid w:val="00E25584"/>
    <w:rsid w:val="00E27821"/>
    <w:rsid w:val="00E32ACA"/>
    <w:rsid w:val="00E40C07"/>
    <w:rsid w:val="00E46F10"/>
    <w:rsid w:val="00E46FCE"/>
    <w:rsid w:val="00E515BE"/>
    <w:rsid w:val="00E51652"/>
    <w:rsid w:val="00E51803"/>
    <w:rsid w:val="00E62BD9"/>
    <w:rsid w:val="00E66D91"/>
    <w:rsid w:val="00E710FF"/>
    <w:rsid w:val="00E725EE"/>
    <w:rsid w:val="00E75AD9"/>
    <w:rsid w:val="00E80928"/>
    <w:rsid w:val="00E85B47"/>
    <w:rsid w:val="00E96016"/>
    <w:rsid w:val="00E964EF"/>
    <w:rsid w:val="00EA5482"/>
    <w:rsid w:val="00EA7F86"/>
    <w:rsid w:val="00EB16A3"/>
    <w:rsid w:val="00EB318E"/>
    <w:rsid w:val="00EB351D"/>
    <w:rsid w:val="00EB42E1"/>
    <w:rsid w:val="00EB5D4C"/>
    <w:rsid w:val="00EB5D90"/>
    <w:rsid w:val="00EB6747"/>
    <w:rsid w:val="00EC1321"/>
    <w:rsid w:val="00EC14CA"/>
    <w:rsid w:val="00EC2F4B"/>
    <w:rsid w:val="00EC78FD"/>
    <w:rsid w:val="00ED1F48"/>
    <w:rsid w:val="00EF519F"/>
    <w:rsid w:val="00EF7941"/>
    <w:rsid w:val="00F06E2E"/>
    <w:rsid w:val="00F076F6"/>
    <w:rsid w:val="00F078F2"/>
    <w:rsid w:val="00F07A1A"/>
    <w:rsid w:val="00F11D89"/>
    <w:rsid w:val="00F13B75"/>
    <w:rsid w:val="00F25714"/>
    <w:rsid w:val="00F259C0"/>
    <w:rsid w:val="00F2761C"/>
    <w:rsid w:val="00F33F8C"/>
    <w:rsid w:val="00F40E26"/>
    <w:rsid w:val="00F503DE"/>
    <w:rsid w:val="00F60936"/>
    <w:rsid w:val="00F61562"/>
    <w:rsid w:val="00F720E4"/>
    <w:rsid w:val="00F73A59"/>
    <w:rsid w:val="00F75D55"/>
    <w:rsid w:val="00F831E6"/>
    <w:rsid w:val="00F838EB"/>
    <w:rsid w:val="00F9143E"/>
    <w:rsid w:val="00F96F88"/>
    <w:rsid w:val="00FA1F22"/>
    <w:rsid w:val="00FA25CF"/>
    <w:rsid w:val="00FA27AB"/>
    <w:rsid w:val="00FA35A5"/>
    <w:rsid w:val="00FA4029"/>
    <w:rsid w:val="00FA6533"/>
    <w:rsid w:val="00FB12BF"/>
    <w:rsid w:val="00FB71D2"/>
    <w:rsid w:val="00FC0C2C"/>
    <w:rsid w:val="00FC27AC"/>
    <w:rsid w:val="00FC440B"/>
    <w:rsid w:val="00FC5D9F"/>
    <w:rsid w:val="00FC72A9"/>
    <w:rsid w:val="00FD26F0"/>
    <w:rsid w:val="00FD3897"/>
    <w:rsid w:val="00FD4DB3"/>
    <w:rsid w:val="00FD55A3"/>
    <w:rsid w:val="00FD55A6"/>
    <w:rsid w:val="00FD6F75"/>
    <w:rsid w:val="00FE6F6F"/>
    <w:rsid w:val="00FF122C"/>
    <w:rsid w:val="00FF209D"/>
    <w:rsid w:val="00FF400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F94217B"/>
  <w14:defaultImageDpi w14:val="300"/>
  <w15:chartTrackingRefBased/>
  <w15:docId w15:val="{6AC58C46-5CC5-D04C-924B-1C977689D5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in Text" w:uiPriority="99"/>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unhideWhenUsed="1"/>
    <w:lsdException w:name="No Spacing" w:uiPriority="99"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aliases w:val="Pressemitteilung"/>
    <w:qFormat/>
    <w:pPr>
      <w:overflowPunct w:val="0"/>
      <w:autoSpaceDE w:val="0"/>
      <w:autoSpaceDN w:val="0"/>
      <w:adjustRightInd w:val="0"/>
      <w:spacing w:line="300" w:lineRule="atLeast"/>
      <w:textAlignment w:val="baseline"/>
    </w:pPr>
    <w:rPr>
      <w:rFonts w:ascii="Frutiger 45" w:hAnsi="Frutiger 45"/>
      <w:sz w:val="22"/>
    </w:rPr>
  </w:style>
  <w:style w:type="paragraph" w:styleId="berschrift1">
    <w:name w:val="heading 1"/>
    <w:basedOn w:val="Standard"/>
    <w:next w:val="Standard"/>
    <w:qFormat/>
    <w:pPr>
      <w:keepNext/>
      <w:spacing w:line="240" w:lineRule="auto"/>
      <w:outlineLvl w:val="0"/>
    </w:pPr>
    <w:rPr>
      <w:rFonts w:ascii="Arial" w:hAnsi="Arial"/>
      <w:sz w:val="24"/>
    </w:rPr>
  </w:style>
  <w:style w:type="paragraph" w:styleId="berschrift2">
    <w:name w:val="heading 2"/>
    <w:basedOn w:val="Standard"/>
    <w:next w:val="Standard"/>
    <w:link w:val="berschrift2Zchn"/>
    <w:qFormat/>
    <w:pPr>
      <w:keepNext/>
      <w:spacing w:line="240" w:lineRule="auto"/>
      <w:outlineLvl w:val="1"/>
    </w:pPr>
    <w:rPr>
      <w:rFonts w:ascii="Arial" w:hAnsi="Arial"/>
      <w:b/>
      <w:sz w:val="24"/>
      <w:lang w:val="x-none" w:eastAsia="x-none"/>
    </w:rPr>
  </w:style>
  <w:style w:type="paragraph" w:styleId="berschrift3">
    <w:name w:val="heading 3"/>
    <w:basedOn w:val="Standard"/>
    <w:next w:val="Standard"/>
    <w:qFormat/>
    <w:pPr>
      <w:keepNext/>
      <w:spacing w:line="240" w:lineRule="auto"/>
      <w:outlineLvl w:val="2"/>
    </w:pPr>
    <w:rPr>
      <w:rFonts w:ascii="Arial" w:hAnsi="Arial"/>
      <w:b/>
      <w:sz w:val="28"/>
    </w:rPr>
  </w:style>
  <w:style w:type="paragraph" w:styleId="berschrift4">
    <w:name w:val="heading 4"/>
    <w:basedOn w:val="Standard"/>
    <w:next w:val="Standard"/>
    <w:qFormat/>
    <w:pPr>
      <w:keepNext/>
      <w:outlineLvl w:val="3"/>
    </w:pPr>
    <w:rPr>
      <w:rFonts w:ascii="Frutiger 45 Light" w:hAnsi="Frutiger 45 Light"/>
      <w:u w:val="single"/>
    </w:rPr>
  </w:style>
  <w:style w:type="paragraph" w:styleId="berschrift5">
    <w:name w:val="heading 5"/>
    <w:basedOn w:val="Standard"/>
    <w:next w:val="Standard"/>
    <w:qFormat/>
    <w:pPr>
      <w:keepNext/>
      <w:outlineLvl w:val="4"/>
    </w:pPr>
    <w:rPr>
      <w:rFonts w:ascii="Frutiger 45 Light" w:hAnsi="Frutiger 45 Light"/>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rPr>
      <w:lang w:val="x-none" w:eastAsia="x-none"/>
    </w:rPr>
  </w:style>
  <w:style w:type="paragraph" w:styleId="Fuzeile">
    <w:name w:val="footer"/>
    <w:basedOn w:val="Standard"/>
    <w:pPr>
      <w:tabs>
        <w:tab w:val="center" w:pos="4536"/>
        <w:tab w:val="right" w:pos="9072"/>
      </w:tabs>
    </w:pPr>
  </w:style>
  <w:style w:type="character" w:styleId="Seitenzahl">
    <w:name w:val="page number"/>
    <w:basedOn w:val="Absatz-Standardschriftart"/>
  </w:style>
  <w:style w:type="character" w:styleId="Hyperlink">
    <w:name w:val="Hyperlink"/>
    <w:rPr>
      <w:color w:val="0000FF"/>
      <w:u w:val="single"/>
    </w:rPr>
  </w:style>
  <w:style w:type="paragraph" w:styleId="Textkrper">
    <w:name w:val="Body Text"/>
    <w:basedOn w:val="Standard"/>
    <w:link w:val="TextkrperZchn"/>
    <w:pPr>
      <w:overflowPunct/>
      <w:autoSpaceDE/>
      <w:autoSpaceDN/>
      <w:adjustRightInd/>
      <w:spacing w:line="240" w:lineRule="auto"/>
      <w:textAlignment w:val="auto"/>
    </w:pPr>
    <w:rPr>
      <w:rFonts w:ascii="Times New Roman" w:hAnsi="Times New Roman"/>
      <w:sz w:val="24"/>
      <w:lang w:val="x-none" w:eastAsia="x-none"/>
    </w:rPr>
  </w:style>
  <w:style w:type="paragraph" w:styleId="Sprechblasentext">
    <w:name w:val="Balloon Text"/>
    <w:basedOn w:val="Standard"/>
    <w:semiHidden/>
    <w:rsid w:val="00BD2010"/>
    <w:rPr>
      <w:rFonts w:ascii="Tahoma" w:hAnsi="Tahoma" w:cs="Tahoma"/>
      <w:sz w:val="16"/>
      <w:szCs w:val="16"/>
    </w:rPr>
  </w:style>
  <w:style w:type="character" w:customStyle="1" w:styleId="KopfzeileZchn">
    <w:name w:val="Kopfzeile Zchn"/>
    <w:link w:val="Kopfzeile"/>
    <w:rsid w:val="00485BE0"/>
    <w:rPr>
      <w:rFonts w:ascii="Frutiger 45" w:hAnsi="Frutiger 45"/>
      <w:sz w:val="22"/>
    </w:rPr>
  </w:style>
  <w:style w:type="paragraph" w:styleId="NurText">
    <w:name w:val="Plain Text"/>
    <w:basedOn w:val="Standard"/>
    <w:link w:val="NurTextZchn"/>
    <w:uiPriority w:val="99"/>
    <w:unhideWhenUsed/>
    <w:rsid w:val="00326228"/>
    <w:pPr>
      <w:overflowPunct/>
      <w:autoSpaceDE/>
      <w:autoSpaceDN/>
      <w:adjustRightInd/>
      <w:spacing w:line="240" w:lineRule="auto"/>
      <w:textAlignment w:val="auto"/>
    </w:pPr>
    <w:rPr>
      <w:rFonts w:ascii="Consolas" w:eastAsia="Calibri" w:hAnsi="Consolas"/>
      <w:sz w:val="21"/>
      <w:szCs w:val="21"/>
      <w:lang w:val="x-none" w:eastAsia="en-US"/>
    </w:rPr>
  </w:style>
  <w:style w:type="character" w:customStyle="1" w:styleId="NurTextZchn">
    <w:name w:val="Nur Text Zchn"/>
    <w:link w:val="NurText"/>
    <w:uiPriority w:val="99"/>
    <w:rsid w:val="00326228"/>
    <w:rPr>
      <w:rFonts w:ascii="Consolas" w:eastAsia="Calibri" w:hAnsi="Consolas"/>
      <w:sz w:val="21"/>
      <w:szCs w:val="21"/>
      <w:lang w:eastAsia="en-US"/>
    </w:rPr>
  </w:style>
  <w:style w:type="paragraph" w:styleId="StandardWeb">
    <w:name w:val="Normal (Web)"/>
    <w:basedOn w:val="Standard"/>
    <w:uiPriority w:val="99"/>
    <w:rsid w:val="00FD55A3"/>
    <w:pPr>
      <w:overflowPunct/>
      <w:autoSpaceDE/>
      <w:autoSpaceDN/>
      <w:adjustRightInd/>
      <w:spacing w:before="100" w:beforeAutospacing="1" w:after="100" w:afterAutospacing="1" w:line="240" w:lineRule="auto"/>
      <w:textAlignment w:val="auto"/>
    </w:pPr>
    <w:rPr>
      <w:rFonts w:ascii="Times New Roman" w:hAnsi="Times New Roman"/>
      <w:sz w:val="24"/>
      <w:szCs w:val="24"/>
    </w:rPr>
  </w:style>
  <w:style w:type="character" w:customStyle="1" w:styleId="berschrift2Zchn">
    <w:name w:val="Überschrift 2 Zchn"/>
    <w:link w:val="berschrift2"/>
    <w:rsid w:val="00FD55A3"/>
    <w:rPr>
      <w:rFonts w:ascii="Arial" w:hAnsi="Arial"/>
      <w:b/>
      <w:sz w:val="24"/>
    </w:rPr>
  </w:style>
  <w:style w:type="character" w:customStyle="1" w:styleId="menueoben">
    <w:name w:val="menueoben"/>
    <w:rsid w:val="00840857"/>
  </w:style>
  <w:style w:type="character" w:styleId="Kommentarzeichen">
    <w:name w:val="annotation reference"/>
    <w:rsid w:val="00475B80"/>
    <w:rPr>
      <w:sz w:val="18"/>
      <w:szCs w:val="18"/>
    </w:rPr>
  </w:style>
  <w:style w:type="paragraph" w:styleId="Kommentartext">
    <w:name w:val="annotation text"/>
    <w:basedOn w:val="Standard"/>
    <w:link w:val="KommentartextZchn"/>
    <w:rsid w:val="00475B80"/>
    <w:rPr>
      <w:sz w:val="24"/>
      <w:szCs w:val="24"/>
      <w:lang w:val="x-none" w:eastAsia="x-none"/>
    </w:rPr>
  </w:style>
  <w:style w:type="character" w:customStyle="1" w:styleId="KommentartextZchn">
    <w:name w:val="Kommentartext Zchn"/>
    <w:link w:val="Kommentartext"/>
    <w:rsid w:val="00475B80"/>
    <w:rPr>
      <w:rFonts w:ascii="Frutiger 45" w:hAnsi="Frutiger 45"/>
      <w:sz w:val="24"/>
      <w:szCs w:val="24"/>
    </w:rPr>
  </w:style>
  <w:style w:type="paragraph" w:styleId="Kommentarthema">
    <w:name w:val="annotation subject"/>
    <w:basedOn w:val="Kommentartext"/>
    <w:next w:val="Kommentartext"/>
    <w:link w:val="KommentarthemaZchn"/>
    <w:rsid w:val="00475B80"/>
    <w:rPr>
      <w:b/>
      <w:bCs/>
    </w:rPr>
  </w:style>
  <w:style w:type="character" w:customStyle="1" w:styleId="KommentarthemaZchn">
    <w:name w:val="Kommentarthema Zchn"/>
    <w:link w:val="Kommentarthema"/>
    <w:rsid w:val="00475B80"/>
    <w:rPr>
      <w:rFonts w:ascii="Frutiger 45" w:hAnsi="Frutiger 45"/>
      <w:b/>
      <w:bCs/>
      <w:sz w:val="24"/>
      <w:szCs w:val="24"/>
    </w:rPr>
  </w:style>
  <w:style w:type="character" w:customStyle="1" w:styleId="TextkrperZchn">
    <w:name w:val="Textkörper Zchn"/>
    <w:link w:val="Textkrper"/>
    <w:rsid w:val="007742C1"/>
    <w:rPr>
      <w:sz w:val="24"/>
    </w:rPr>
  </w:style>
  <w:style w:type="paragraph" w:customStyle="1" w:styleId="MittleresRaster21">
    <w:name w:val="Mittleres Raster 21"/>
    <w:uiPriority w:val="1"/>
    <w:qFormat/>
    <w:rsid w:val="00840897"/>
    <w:rPr>
      <w:rFonts w:ascii="Calibri" w:eastAsia="Calibri" w:hAnsi="Calibri"/>
      <w:sz w:val="22"/>
      <w:szCs w:val="22"/>
      <w:lang w:eastAsia="en-US"/>
    </w:rPr>
  </w:style>
  <w:style w:type="character" w:styleId="NichtaufgelsteErwhnung">
    <w:name w:val="Unresolved Mention"/>
    <w:basedOn w:val="Absatz-Standardschriftart"/>
    <w:uiPriority w:val="99"/>
    <w:semiHidden/>
    <w:unhideWhenUsed/>
    <w:rsid w:val="00CD37BB"/>
    <w:rPr>
      <w:color w:val="605E5C"/>
      <w:shd w:val="clear" w:color="auto" w:fill="E1DFDD"/>
    </w:rPr>
  </w:style>
  <w:style w:type="paragraph" w:styleId="berarbeitung">
    <w:name w:val="Revision"/>
    <w:hidden/>
    <w:uiPriority w:val="71"/>
    <w:rsid w:val="00401F88"/>
    <w:rPr>
      <w:rFonts w:ascii="Frutiger 45" w:hAnsi="Frutiger 45"/>
      <w:sz w:val="22"/>
    </w:rPr>
  </w:style>
  <w:style w:type="table" w:styleId="Tabellenraster">
    <w:name w:val="Table Grid"/>
    <w:basedOn w:val="NormaleTabelle"/>
    <w:rsid w:val="009722A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72"/>
    <w:qFormat/>
    <w:rsid w:val="009166A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19978259">
      <w:bodyDiv w:val="1"/>
      <w:marLeft w:val="0"/>
      <w:marRight w:val="0"/>
      <w:marTop w:val="0"/>
      <w:marBottom w:val="0"/>
      <w:divBdr>
        <w:top w:val="none" w:sz="0" w:space="0" w:color="auto"/>
        <w:left w:val="none" w:sz="0" w:space="0" w:color="auto"/>
        <w:bottom w:val="none" w:sz="0" w:space="0" w:color="auto"/>
        <w:right w:val="none" w:sz="0" w:space="0" w:color="auto"/>
      </w:divBdr>
    </w:div>
    <w:div w:id="1309744809">
      <w:bodyDiv w:val="1"/>
      <w:marLeft w:val="0"/>
      <w:marRight w:val="0"/>
      <w:marTop w:val="0"/>
      <w:marBottom w:val="0"/>
      <w:divBdr>
        <w:top w:val="none" w:sz="0" w:space="0" w:color="auto"/>
        <w:left w:val="none" w:sz="0" w:space="0" w:color="auto"/>
        <w:bottom w:val="none" w:sz="0" w:space="0" w:color="auto"/>
        <w:right w:val="none" w:sz="0" w:space="0" w:color="auto"/>
      </w:divBdr>
    </w:div>
    <w:div w:id="15967493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telenot.com"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1.jpg"/></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16A8B9-EE3F-A34E-A4A6-4FAC19A3E7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776</Words>
  <Characters>4890</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Broschüren-Titel</vt:lpstr>
    </vt:vector>
  </TitlesOfParts>
  <Company> </Company>
  <LinksUpToDate>false</LinksUpToDate>
  <CharactersWithSpaces>5655</CharactersWithSpaces>
  <SharedDoc>false</SharedDoc>
  <HLinks>
    <vt:vector size="6" baseType="variant">
      <vt:variant>
        <vt:i4>15335487</vt:i4>
      </vt:variant>
      <vt:variant>
        <vt:i4>-1</vt:i4>
      </vt:variant>
      <vt:variant>
        <vt:i4>2063</vt:i4>
      </vt:variant>
      <vt:variant>
        <vt:i4>1</vt:i4>
      </vt:variant>
      <vt:variant>
        <vt:lpwstr>ecom_Fußzeile_Dokumente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Broschüren-Titel</dc:title>
  <dc:subject/>
  <dc:creator>Microsoft Office-Benutzer</dc:creator>
  <cp:keywords/>
  <dc:description/>
  <cp:lastModifiedBy>Witold Michalczyk</cp:lastModifiedBy>
  <cp:revision>3</cp:revision>
  <cp:lastPrinted>2026-01-13T08:15:00Z</cp:lastPrinted>
  <dcterms:created xsi:type="dcterms:W3CDTF">2026-01-13T08:15:00Z</dcterms:created>
  <dcterms:modified xsi:type="dcterms:W3CDTF">2026-01-13T08:16:00Z</dcterms:modified>
</cp:coreProperties>
</file>